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body>
    <w:p xmlns:wp14="http://schemas.microsoft.com/office/word/2010/wordml" w:rsidR="003259E0" w:rsidP="6129BD46" w:rsidRDefault="006179C3" w14:paraId="2206294E" wp14:textId="50252961">
      <w:pPr>
        <w:pStyle w:val="Heading2"/>
        <w:ind/>
        <w:rPr>
          <w:color w:val="0F4E74"/>
        </w:rPr>
      </w:pPr>
      <w:r w:rsidRPr="6129BD46" w:rsidR="006179C3">
        <w:rPr>
          <w:color w:val="0F4E74"/>
        </w:rPr>
        <w:t xml:space="preserve">Pupil premium strategy statement </w:t>
      </w:r>
      <w:r w:rsidRPr="6129BD46" w:rsidR="4BC34A7F">
        <w:rPr>
          <w:color w:val="0F4E74"/>
        </w:rPr>
        <w:t>(24-25)</w:t>
      </w:r>
      <w:r w:rsidRPr="6129BD46" w:rsidR="0E013783">
        <w:rPr>
          <w:color w:val="0F4E74"/>
        </w:rPr>
        <w:t xml:space="preserve"> </w:t>
      </w:r>
      <w:r w:rsidRPr="6129BD46" w:rsidR="006179C3">
        <w:rPr>
          <w:color w:val="0F4E74"/>
        </w:rPr>
        <w:t xml:space="preserve">– </w:t>
      </w:r>
      <w:r w:rsidRPr="6129BD46" w:rsidR="1D8F53FC">
        <w:rPr>
          <w:color w:val="0F4E74"/>
        </w:rPr>
        <w:t>Year 1</w:t>
      </w:r>
    </w:p>
    <w:p xmlns:wp14="http://schemas.microsoft.com/office/word/2010/wordml" w:rsidR="003259E0" w:rsidP="6129BD46" w:rsidRDefault="006179C3" w14:paraId="567435F1" wp14:textId="4C54D2CD">
      <w:pPr>
        <w:pStyle w:val="Heading2"/>
        <w:ind/>
      </w:pPr>
    </w:p>
    <w:p xmlns:wp14="http://schemas.microsoft.com/office/word/2010/wordml" w:rsidR="003259E0" w:rsidP="6129BD46" w:rsidRDefault="006179C3" w14:paraId="5226FA30" wp14:textId="583362C8">
      <w:pPr>
        <w:pStyle w:val="Heading2"/>
        <w:ind/>
        <w:rPr>
          <w:rFonts w:ascii="Arial" w:hAnsi="Arial" w:eastAsia="Arial" w:cs="Arial"/>
          <w:sz w:val="24"/>
          <w:szCs w:val="24"/>
        </w:rPr>
      </w:pPr>
      <w:r w:rsidRPr="6129BD46" w:rsidR="006179C3">
        <w:rPr>
          <w:rFonts w:ascii="Arial" w:hAnsi="Arial" w:eastAsia="Arial" w:cs="Arial"/>
          <w:sz w:val="24"/>
          <w:szCs w:val="24"/>
        </w:rPr>
        <w:t>This statement details our school’s use of pupil premium</w:t>
      </w:r>
      <w:r w:rsidRPr="6129BD46" w:rsidR="006179C3">
        <w:rPr>
          <w:rFonts w:ascii="Arial" w:hAnsi="Arial" w:eastAsia="Arial" w:cs="Arial"/>
          <w:sz w:val="24"/>
          <w:szCs w:val="24"/>
        </w:rPr>
        <w:t xml:space="preserve"> funding to help improve the attainment of our disadvantaged pupils.</w:t>
      </w:r>
    </w:p>
    <w:p xmlns:wp14="http://schemas.microsoft.com/office/word/2010/wordml" w:rsidR="003259E0" w:rsidRDefault="003259E0" w14:paraId="0A37501D" wp14:textId="77777777">
      <w:pPr>
        <w:pStyle w:val="BodyText"/>
        <w:spacing w:before="10"/>
        <w:rPr>
          <w:sz w:val="20"/>
        </w:rPr>
      </w:pPr>
    </w:p>
    <w:p xmlns:wp14="http://schemas.microsoft.com/office/word/2010/wordml" w:rsidR="003259E0" w:rsidRDefault="006179C3" w14:paraId="18BE6297" wp14:textId="77777777">
      <w:pPr>
        <w:pStyle w:val="BodyText"/>
        <w:ind w:left="214" w:right="647"/>
      </w:pPr>
      <w:r>
        <w:t>It outlines our pupil premium strategy, how we intend to spend the funding in this academic year and the effect that last year’s spending of pupil premium had within our school.</w:t>
      </w:r>
    </w:p>
    <w:p xmlns:wp14="http://schemas.microsoft.com/office/word/2010/wordml" w:rsidR="003259E0" w:rsidRDefault="003259E0" w14:paraId="5DAB6C7B" wp14:textId="77777777">
      <w:pPr>
        <w:pStyle w:val="BodyText"/>
        <w:rPr>
          <w:sz w:val="26"/>
        </w:rPr>
      </w:pPr>
    </w:p>
    <w:p xmlns:wp14="http://schemas.microsoft.com/office/word/2010/wordml" w:rsidR="003259E0" w:rsidRDefault="006179C3" w14:paraId="2A34850A" wp14:textId="77777777">
      <w:pPr>
        <w:pStyle w:val="Heading4"/>
        <w:spacing w:before="181"/>
      </w:pPr>
      <w:r>
        <w:rPr>
          <w:color w:val="0F4E74"/>
        </w:rPr>
        <w:t>School overview</w:t>
      </w:r>
    </w:p>
    <w:p xmlns:wp14="http://schemas.microsoft.com/office/word/2010/wordml" w:rsidR="003259E0" w:rsidRDefault="003259E0" w14:paraId="02EB378F" wp14:textId="77777777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0"/>
        <w:gridCol w:w="3040"/>
      </w:tblGrid>
      <w:tr xmlns:wp14="http://schemas.microsoft.com/office/word/2010/wordml" w:rsidR="003259E0" w:rsidTr="51AB6E23" w14:paraId="1A7D03FA" wp14:textId="77777777">
        <w:trPr>
          <w:trHeight w:val="400"/>
        </w:trPr>
        <w:tc>
          <w:tcPr>
            <w:tcW w:w="6680" w:type="dxa"/>
            <w:shd w:val="clear" w:color="auto" w:fill="D8E2E8"/>
            <w:tcMar/>
          </w:tcPr>
          <w:p w:rsidR="003259E0" w:rsidRDefault="006179C3" w14:paraId="3C39D6EF" wp14:textId="77777777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Detail</w:t>
            </w:r>
          </w:p>
        </w:tc>
        <w:tc>
          <w:tcPr>
            <w:tcW w:w="3040" w:type="dxa"/>
            <w:shd w:val="clear" w:color="auto" w:fill="D8E2E8"/>
            <w:tcMar/>
          </w:tcPr>
          <w:p w:rsidR="003259E0" w:rsidRDefault="006179C3" w14:paraId="51A59785" wp14:textId="77777777">
            <w:pPr>
              <w:pStyle w:val="TableParagraph"/>
              <w:spacing w:before="66"/>
              <w:ind w:left="15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Data</w:t>
            </w:r>
          </w:p>
        </w:tc>
      </w:tr>
      <w:tr xmlns:wp14="http://schemas.microsoft.com/office/word/2010/wordml" w:rsidR="003259E0" w:rsidTr="51AB6E23" w14:paraId="57B9049F" wp14:textId="77777777">
        <w:trPr>
          <w:trHeight w:val="379"/>
        </w:trPr>
        <w:tc>
          <w:tcPr>
            <w:tcW w:w="6680" w:type="dxa"/>
            <w:tcMar/>
          </w:tcPr>
          <w:p w:rsidR="003259E0" w:rsidRDefault="006179C3" w14:paraId="38B130BB" wp14:textId="77777777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School name</w:t>
            </w:r>
          </w:p>
        </w:tc>
        <w:tc>
          <w:tcPr>
            <w:tcW w:w="3040" w:type="dxa"/>
            <w:tcMar/>
          </w:tcPr>
          <w:p w:rsidR="003259E0" w:rsidRDefault="006179C3" w14:paraId="185F784D" wp14:textId="77777777">
            <w:pPr>
              <w:pStyle w:val="TableParagraph"/>
              <w:spacing w:before="57"/>
              <w:ind w:left="158"/>
              <w:rPr>
                <w:sz w:val="24"/>
              </w:rPr>
            </w:pPr>
            <w:r>
              <w:rPr>
                <w:sz w:val="24"/>
              </w:rPr>
              <w:t>Westmoor Primary</w:t>
            </w:r>
          </w:p>
        </w:tc>
      </w:tr>
      <w:tr xmlns:wp14="http://schemas.microsoft.com/office/word/2010/wordml" w:rsidR="003259E0" w:rsidTr="51AB6E23" w14:paraId="7D529ADB" wp14:textId="77777777">
        <w:trPr>
          <w:trHeight w:val="400"/>
        </w:trPr>
        <w:tc>
          <w:tcPr>
            <w:tcW w:w="6680" w:type="dxa"/>
            <w:shd w:val="clear" w:color="auto" w:fill="D9D9D9" w:themeFill="background1" w:themeFillShade="D9"/>
            <w:tcMar/>
          </w:tcPr>
          <w:p w:rsidR="003259E0" w:rsidP="6129BD46" w:rsidRDefault="006179C3" w14:paraId="4B286BDA" wp14:textId="0B71ED70">
            <w:pPr>
              <w:pStyle w:val="TableParagraph"/>
              <w:spacing w:before="68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 xml:space="preserve">Number of pupils in school </w:t>
            </w:r>
          </w:p>
        </w:tc>
        <w:tc>
          <w:tcPr>
            <w:tcW w:w="3040" w:type="dxa"/>
            <w:shd w:val="clear" w:color="auto" w:fill="D9D9D9" w:themeFill="background1" w:themeFillShade="D9"/>
            <w:tcMar/>
          </w:tcPr>
          <w:p w:rsidR="003259E0" w:rsidRDefault="006179C3" w14:paraId="766A80D4" wp14:textId="77777777">
            <w:pPr>
              <w:pStyle w:val="TableParagraph"/>
              <w:spacing w:before="68"/>
              <w:ind w:left="158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</w:tr>
      <w:tr xmlns:wp14="http://schemas.microsoft.com/office/word/2010/wordml" w:rsidR="003259E0" w:rsidTr="51AB6E23" w14:paraId="1FBDBBEB" wp14:textId="77777777">
        <w:trPr>
          <w:trHeight w:val="380"/>
        </w:trPr>
        <w:tc>
          <w:tcPr>
            <w:tcW w:w="6680" w:type="dxa"/>
            <w:shd w:val="clear" w:color="auto" w:fill="D9D9D9" w:themeFill="background1" w:themeFillShade="D9"/>
            <w:tcMar/>
          </w:tcPr>
          <w:p w:rsidR="003259E0" w:rsidRDefault="006179C3" w14:paraId="67362F32" wp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Proportion (%) of pupil premium eligible pupils</w:t>
            </w:r>
          </w:p>
        </w:tc>
        <w:tc>
          <w:tcPr>
            <w:tcW w:w="3040" w:type="dxa"/>
            <w:shd w:val="clear" w:color="auto" w:fill="D9D9D9" w:themeFill="background1" w:themeFillShade="D9"/>
            <w:tcMar/>
          </w:tcPr>
          <w:p w:rsidR="003259E0" w:rsidRDefault="006179C3" w14:paraId="33E27760" wp14:textId="77777777">
            <w:pPr>
              <w:pStyle w:val="TableParagraph"/>
              <w:spacing w:before="59"/>
              <w:ind w:left="158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xmlns:wp14="http://schemas.microsoft.com/office/word/2010/wordml" w:rsidR="003259E0" w:rsidTr="51AB6E23" w14:paraId="414BA23A" wp14:textId="77777777">
        <w:trPr>
          <w:trHeight w:val="1399"/>
        </w:trPr>
        <w:tc>
          <w:tcPr>
            <w:tcW w:w="6680" w:type="dxa"/>
            <w:shd w:val="clear" w:color="auto" w:fill="D9D9D9" w:themeFill="background1" w:themeFillShade="D9"/>
            <w:tcMar/>
          </w:tcPr>
          <w:p w:rsidR="003259E0" w:rsidP="6129BD46" w:rsidRDefault="006179C3" w14:paraId="192727EF" wp14:textId="56665842">
            <w:pPr>
              <w:pStyle w:val="TableParagraph"/>
              <w:spacing w:before="70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>Detailed breakdown 202</w:t>
            </w:r>
            <w:r w:rsidRPr="6129BD46" w:rsidR="2AB1C7DA">
              <w:rPr>
                <w:sz w:val="24"/>
                <w:szCs w:val="24"/>
              </w:rPr>
              <w:t>4-25</w:t>
            </w:r>
          </w:p>
        </w:tc>
        <w:tc>
          <w:tcPr>
            <w:tcW w:w="3040" w:type="dxa"/>
            <w:shd w:val="clear" w:color="auto" w:fill="D9D9D9" w:themeFill="background1" w:themeFillShade="D9"/>
            <w:tcMar/>
          </w:tcPr>
          <w:p w:rsidR="003259E0" w:rsidP="6129BD46" w:rsidRDefault="006179C3" w14:paraId="7BD4C831" wp14:textId="57D4027A">
            <w:pPr>
              <w:pStyle w:val="TableParagraph"/>
              <w:spacing w:before="70" w:line="292" w:lineRule="auto"/>
              <w:ind w:left="158" w:right="534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 xml:space="preserve">34 FSM </w:t>
            </w:r>
            <w:r w:rsidRPr="6129BD46" w:rsidR="634C4236">
              <w:rPr>
                <w:sz w:val="24"/>
                <w:szCs w:val="24"/>
              </w:rPr>
              <w:t>Primary</w:t>
            </w:r>
          </w:p>
          <w:p w:rsidR="003259E0" w:rsidP="6129BD46" w:rsidRDefault="006179C3" w14:paraId="5A5C3555" wp14:textId="24FCADD0">
            <w:pPr>
              <w:pStyle w:val="TableParagraph"/>
              <w:spacing w:before="70" w:line="292" w:lineRule="auto"/>
              <w:ind w:left="158" w:right="534"/>
              <w:rPr>
                <w:sz w:val="24"/>
                <w:szCs w:val="24"/>
              </w:rPr>
            </w:pPr>
            <w:r w:rsidRPr="6129BD46" w:rsidR="11F6626E">
              <w:rPr>
                <w:sz w:val="24"/>
                <w:szCs w:val="24"/>
              </w:rPr>
              <w:t>2</w:t>
            </w:r>
            <w:r w:rsidRPr="6129BD46" w:rsidR="006179C3">
              <w:rPr>
                <w:sz w:val="24"/>
                <w:szCs w:val="24"/>
              </w:rPr>
              <w:t xml:space="preserve"> LAC</w:t>
            </w:r>
          </w:p>
          <w:p w:rsidR="003259E0" w:rsidRDefault="006179C3" w14:paraId="3EE78AFB" wp14:textId="77777777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9 Post LAC</w:t>
            </w:r>
          </w:p>
          <w:p w:rsidR="003259E0" w:rsidRDefault="006179C3" w14:paraId="3216F4A9" wp14:textId="77777777">
            <w:pPr>
              <w:pStyle w:val="TableParagraph"/>
              <w:spacing w:before="60"/>
              <w:ind w:left="158"/>
              <w:rPr>
                <w:sz w:val="24"/>
              </w:rPr>
            </w:pPr>
            <w:r>
              <w:rPr>
                <w:sz w:val="24"/>
              </w:rPr>
              <w:t>3 Service Ever children</w:t>
            </w:r>
          </w:p>
        </w:tc>
      </w:tr>
      <w:tr xmlns:wp14="http://schemas.microsoft.com/office/word/2010/wordml" w:rsidR="003259E0" w:rsidTr="51AB6E23" w14:paraId="23430099" wp14:textId="77777777">
        <w:trPr>
          <w:trHeight w:val="679"/>
        </w:trPr>
        <w:tc>
          <w:tcPr>
            <w:tcW w:w="6680" w:type="dxa"/>
            <w:tcMar/>
          </w:tcPr>
          <w:p w:rsidR="003259E0" w:rsidP="51AB6E23" w:rsidRDefault="006179C3" w14:paraId="5B5BE91A" wp14:textId="77777777">
            <w:pPr>
              <w:pStyle w:val="TableParagraph"/>
              <w:spacing w:before="70"/>
              <w:ind w:right="581"/>
              <w:rPr>
                <w:b w:val="1"/>
                <w:bCs w:val="1"/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Academic year/years that our current pupil premium strategy plan covers </w:t>
            </w:r>
            <w:r w:rsidRPr="51AB6E23" w:rsidR="006179C3">
              <w:rPr>
                <w:b w:val="1"/>
                <w:bCs w:val="1"/>
                <w:sz w:val="24"/>
                <w:szCs w:val="24"/>
                <w:lang w:val="en-US"/>
              </w:rPr>
              <w:t>(3 year plans are recommended)</w:t>
            </w:r>
          </w:p>
        </w:tc>
        <w:tc>
          <w:tcPr>
            <w:tcW w:w="3040" w:type="dxa"/>
            <w:tcMar/>
          </w:tcPr>
          <w:p w:rsidR="003259E0" w:rsidP="6129BD46" w:rsidRDefault="006179C3" w14:paraId="6AAC0041" wp14:textId="102C1638">
            <w:pPr>
              <w:pStyle w:val="TableParagraph"/>
              <w:spacing w:before="70"/>
              <w:ind w:left="158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>202</w:t>
            </w:r>
            <w:r w:rsidRPr="6129BD46" w:rsidR="10E0CCED">
              <w:rPr>
                <w:sz w:val="24"/>
                <w:szCs w:val="24"/>
              </w:rPr>
              <w:t>2-2027</w:t>
            </w:r>
          </w:p>
        </w:tc>
      </w:tr>
      <w:tr xmlns:wp14="http://schemas.microsoft.com/office/word/2010/wordml" w:rsidR="003259E0" w:rsidTr="51AB6E23" w14:paraId="13248260" wp14:textId="77777777">
        <w:trPr>
          <w:trHeight w:val="380"/>
        </w:trPr>
        <w:tc>
          <w:tcPr>
            <w:tcW w:w="6680" w:type="dxa"/>
            <w:tcMar/>
          </w:tcPr>
          <w:p w:rsidR="003259E0" w:rsidRDefault="006179C3" w14:paraId="3EDBFFB4" wp14:textId="77777777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Date this statement was published</w:t>
            </w:r>
          </w:p>
        </w:tc>
        <w:tc>
          <w:tcPr>
            <w:tcW w:w="3040" w:type="dxa"/>
            <w:tcMar/>
          </w:tcPr>
          <w:p w:rsidR="003259E0" w:rsidP="6129BD46" w:rsidRDefault="006179C3" w14:paraId="30A0A3CC" wp14:textId="5A26A630">
            <w:pPr>
              <w:pStyle w:val="TableParagraph"/>
              <w:spacing w:before="57"/>
              <w:ind w:left="158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>December 202</w:t>
            </w:r>
            <w:r w:rsidRPr="6129BD46" w:rsidR="04C4E9CC">
              <w:rPr>
                <w:sz w:val="24"/>
                <w:szCs w:val="24"/>
              </w:rPr>
              <w:t>4</w:t>
            </w:r>
          </w:p>
        </w:tc>
      </w:tr>
      <w:tr xmlns:wp14="http://schemas.microsoft.com/office/word/2010/wordml" w:rsidR="003259E0" w:rsidTr="51AB6E23" w14:paraId="2D9E4D1A" wp14:textId="77777777">
        <w:trPr>
          <w:trHeight w:val="740"/>
        </w:trPr>
        <w:tc>
          <w:tcPr>
            <w:tcW w:w="6680" w:type="dxa"/>
            <w:tcMar/>
          </w:tcPr>
          <w:p w:rsidR="003259E0" w:rsidRDefault="006179C3" w14:paraId="06725AC7" wp14:textId="7777777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Date on which it will be reviewed</w:t>
            </w:r>
          </w:p>
        </w:tc>
        <w:tc>
          <w:tcPr>
            <w:tcW w:w="3040" w:type="dxa"/>
            <w:tcMar/>
          </w:tcPr>
          <w:p w:rsidR="00AD562D" w:rsidP="6129BD46" w:rsidRDefault="00AD562D" w14:paraId="4F903F9A" wp14:textId="20C0A36B">
            <w:pPr>
              <w:pStyle w:val="TableParagraph"/>
              <w:suppressLineNumbers w:val="0"/>
              <w:bidi w:val="0"/>
              <w:spacing w:before="60" w:beforeAutospacing="off" w:after="0" w:afterAutospacing="off" w:line="259" w:lineRule="auto"/>
              <w:ind w:left="158" w:right="0"/>
              <w:jc w:val="left"/>
            </w:pPr>
            <w:r w:rsidRPr="6129BD46" w:rsidR="3D613B96">
              <w:rPr>
                <w:sz w:val="24"/>
                <w:szCs w:val="24"/>
              </w:rPr>
              <w:t>Reviewed annually</w:t>
            </w:r>
          </w:p>
        </w:tc>
      </w:tr>
      <w:tr xmlns:wp14="http://schemas.microsoft.com/office/word/2010/wordml" w:rsidR="003259E0" w:rsidTr="51AB6E23" w14:paraId="00CA490D" wp14:textId="77777777">
        <w:trPr>
          <w:trHeight w:val="659"/>
        </w:trPr>
        <w:tc>
          <w:tcPr>
            <w:tcW w:w="6680" w:type="dxa"/>
            <w:tcMar/>
          </w:tcPr>
          <w:p w:rsidR="003259E0" w:rsidP="51AB6E23" w:rsidRDefault="006179C3" w14:paraId="78976D6A" wp14:textId="77777777">
            <w:pPr>
              <w:pStyle w:val="TableParagraph"/>
              <w:spacing w:before="55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Statement </w:t>
            </w:r>
            <w:r w:rsidRPr="51AB6E23" w:rsidR="006179C3">
              <w:rPr>
                <w:sz w:val="24"/>
                <w:szCs w:val="24"/>
                <w:lang w:val="en-US"/>
              </w:rPr>
              <w:t>authorised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by</w:t>
            </w:r>
          </w:p>
        </w:tc>
        <w:tc>
          <w:tcPr>
            <w:tcW w:w="3040" w:type="dxa"/>
            <w:tcMar/>
          </w:tcPr>
          <w:p w:rsidR="003259E0" w:rsidP="6129BD46" w:rsidRDefault="006179C3" w14:paraId="33DCFB98" wp14:textId="16956C7A">
            <w:pPr>
              <w:pStyle w:val="TableParagraph"/>
              <w:suppressLineNumbers w:val="0"/>
              <w:bidi w:val="0"/>
              <w:spacing w:before="55" w:beforeAutospacing="off" w:after="0" w:afterAutospacing="off" w:line="259" w:lineRule="auto"/>
              <w:ind w:left="158" w:right="0"/>
              <w:jc w:val="left"/>
            </w:pPr>
            <w:r w:rsidRPr="6129BD46" w:rsidR="3EB1A1AB">
              <w:rPr>
                <w:sz w:val="24"/>
                <w:szCs w:val="24"/>
              </w:rPr>
              <w:t>Governing Body</w:t>
            </w:r>
          </w:p>
        </w:tc>
      </w:tr>
      <w:tr xmlns:wp14="http://schemas.microsoft.com/office/word/2010/wordml" w:rsidR="003259E0" w:rsidTr="51AB6E23" w14:paraId="4AAF1CA8" wp14:textId="77777777">
        <w:trPr>
          <w:trHeight w:val="719"/>
        </w:trPr>
        <w:tc>
          <w:tcPr>
            <w:tcW w:w="6680" w:type="dxa"/>
            <w:tcMar/>
          </w:tcPr>
          <w:p w:rsidR="003259E0" w:rsidRDefault="006179C3" w14:paraId="03643489" wp14:textId="77777777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Pupil premium lead</w:t>
            </w:r>
          </w:p>
        </w:tc>
        <w:tc>
          <w:tcPr>
            <w:tcW w:w="3040" w:type="dxa"/>
            <w:tcMar/>
          </w:tcPr>
          <w:p w:rsidR="003259E0" w:rsidP="6129BD46" w:rsidRDefault="006179C3" w14:paraId="1E4E927A" wp14:textId="66FFFE56">
            <w:pPr>
              <w:pStyle w:val="TableParagraph"/>
              <w:suppressLineNumbers w:val="0"/>
              <w:bidi w:val="0"/>
              <w:spacing w:before="8" w:beforeAutospacing="off" w:after="0" w:afterAutospacing="off" w:line="330" w:lineRule="atLeast"/>
              <w:ind w:left="158" w:right="0"/>
              <w:jc w:val="left"/>
            </w:pPr>
            <w:r w:rsidRPr="51AB6E23" w:rsidR="3EC4BD91">
              <w:rPr>
                <w:sz w:val="24"/>
                <w:szCs w:val="24"/>
                <w:lang w:val="en-US"/>
              </w:rPr>
              <w:t>Mrs</w:t>
            </w:r>
            <w:r w:rsidRPr="51AB6E23" w:rsidR="3EC4BD91">
              <w:rPr>
                <w:sz w:val="24"/>
                <w:szCs w:val="24"/>
                <w:lang w:val="en-US"/>
              </w:rPr>
              <w:t xml:space="preserve"> Sharon Trundley</w:t>
            </w:r>
          </w:p>
        </w:tc>
      </w:tr>
      <w:tr xmlns:wp14="http://schemas.microsoft.com/office/word/2010/wordml" w:rsidR="003259E0" w:rsidTr="51AB6E23" w14:paraId="608BDBEC" wp14:textId="77777777">
        <w:trPr>
          <w:trHeight w:val="740"/>
        </w:trPr>
        <w:tc>
          <w:tcPr>
            <w:tcW w:w="6680" w:type="dxa"/>
            <w:tcMar/>
          </w:tcPr>
          <w:p w:rsidR="003259E0" w:rsidRDefault="006179C3" w14:paraId="11DD8681" wp14:textId="7777777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Governor / Trustee lead</w:t>
            </w:r>
          </w:p>
        </w:tc>
        <w:tc>
          <w:tcPr>
            <w:tcW w:w="3040" w:type="dxa"/>
            <w:tcMar/>
          </w:tcPr>
          <w:p w:rsidR="003259E0" w:rsidP="6129BD46" w:rsidRDefault="006179C3" w14:paraId="71582CD7" wp14:textId="5D97F50E">
            <w:pPr>
              <w:pStyle w:val="TableParagraph"/>
              <w:suppressLineNumbers w:val="0"/>
              <w:bidi w:val="0"/>
              <w:spacing w:before="15" w:beforeAutospacing="off" w:after="0" w:afterAutospacing="off" w:line="330" w:lineRule="atLeast"/>
              <w:ind w:left="158" w:right="827"/>
              <w:jc w:val="left"/>
            </w:pPr>
            <w:r w:rsidRPr="51AB6E23" w:rsidR="6BDB4DBB">
              <w:rPr>
                <w:sz w:val="24"/>
                <w:szCs w:val="24"/>
                <w:lang w:val="en-US"/>
              </w:rPr>
              <w:t>Mr</w:t>
            </w:r>
            <w:r w:rsidRPr="51AB6E23" w:rsidR="6BDB4DBB">
              <w:rPr>
                <w:sz w:val="24"/>
                <w:szCs w:val="24"/>
                <w:lang w:val="en-US"/>
              </w:rPr>
              <w:t xml:space="preserve"> Ben Greenfield</w:t>
            </w:r>
          </w:p>
        </w:tc>
      </w:tr>
    </w:tbl>
    <w:p xmlns:wp14="http://schemas.microsoft.com/office/word/2010/wordml" w:rsidR="003259E0" w:rsidRDefault="003259E0" w14:paraId="6A05A809" wp14:textId="77777777">
      <w:pPr>
        <w:spacing w:line="330" w:lineRule="atLeast"/>
        <w:rPr>
          <w:sz w:val="24"/>
        </w:rPr>
        <w:sectPr w:rsidR="003259E0">
          <w:footerReference w:type="default" r:id="rId9"/>
          <w:type w:val="continuous"/>
          <w:pgSz w:w="11920" w:h="16840" w:orient="portrait"/>
          <w:pgMar w:top="1060" w:right="980" w:bottom="960" w:left="920" w:header="720" w:footer="772" w:gutter="0"/>
          <w:pgNumType w:start="1"/>
          <w:cols w:space="720"/>
        </w:sectPr>
      </w:pPr>
    </w:p>
    <w:p xmlns:wp14="http://schemas.microsoft.com/office/word/2010/wordml" w:rsidR="003259E0" w:rsidP="6129BD46" w:rsidRDefault="006179C3" w14:paraId="7E66F639" wp14:textId="5FFFD156">
      <w:pPr>
        <w:spacing w:before="74"/>
        <w:rPr>
          <w:b w:val="1"/>
          <w:bCs w:val="1"/>
          <w:sz w:val="32"/>
          <w:szCs w:val="32"/>
        </w:rPr>
      </w:pPr>
      <w:r w:rsidRPr="6129BD46" w:rsidR="006179C3">
        <w:rPr>
          <w:b w:val="1"/>
          <w:bCs w:val="1"/>
          <w:sz w:val="32"/>
          <w:szCs w:val="32"/>
        </w:rPr>
        <w:t>Funding overview</w:t>
      </w:r>
      <w:r w:rsidRPr="6129BD46" w:rsidR="1D95E60A">
        <w:rPr>
          <w:b w:val="1"/>
          <w:bCs w:val="1"/>
          <w:sz w:val="32"/>
          <w:szCs w:val="32"/>
        </w:rPr>
        <w:t xml:space="preserve"> for 24-25</w:t>
      </w:r>
    </w:p>
    <w:p xmlns:wp14="http://schemas.microsoft.com/office/word/2010/wordml" w:rsidR="003259E0" w:rsidRDefault="003259E0" w14:paraId="5A39BBE3" wp14:textId="77777777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0"/>
        <w:gridCol w:w="3280"/>
      </w:tblGrid>
      <w:tr xmlns:wp14="http://schemas.microsoft.com/office/word/2010/wordml" w:rsidR="003259E0" w:rsidTr="51AB6E23" w14:paraId="5D1650B5" wp14:textId="77777777">
        <w:trPr>
          <w:trHeight w:val="380"/>
        </w:trPr>
        <w:tc>
          <w:tcPr>
            <w:tcW w:w="6500" w:type="dxa"/>
            <w:shd w:val="clear" w:color="auto" w:fill="D8E2E8"/>
            <w:tcMar/>
          </w:tcPr>
          <w:p w:rsidR="003259E0" w:rsidRDefault="006179C3" w14:paraId="2DA3B5D7" wp14:textId="77777777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</w:p>
        </w:tc>
        <w:tc>
          <w:tcPr>
            <w:tcW w:w="3280" w:type="dxa"/>
            <w:shd w:val="clear" w:color="auto" w:fill="D8E2E8"/>
            <w:tcMar/>
          </w:tcPr>
          <w:p w:rsidR="003259E0" w:rsidRDefault="006179C3" w14:paraId="06C24BAA" wp14:textId="77777777">
            <w:pPr>
              <w:pStyle w:val="TableParagraph"/>
              <w:spacing w:before="57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</w:tr>
      <w:tr xmlns:wp14="http://schemas.microsoft.com/office/word/2010/wordml" w:rsidR="003259E0" w:rsidTr="51AB6E23" w14:paraId="7BB4933C" wp14:textId="77777777">
        <w:trPr>
          <w:trHeight w:val="719"/>
        </w:trPr>
        <w:tc>
          <w:tcPr>
            <w:tcW w:w="6500" w:type="dxa"/>
            <w:shd w:val="clear" w:color="auto" w:fill="D9D9D9" w:themeFill="background1" w:themeFillShade="D9"/>
            <w:tcMar/>
          </w:tcPr>
          <w:p w:rsidR="003259E0" w:rsidP="6129BD46" w:rsidRDefault="006179C3" w14:paraId="52A1920A" wp14:textId="0BA2A1DD">
            <w:pPr>
              <w:pStyle w:val="TableParagraph"/>
              <w:spacing w:before="14" w:line="330" w:lineRule="atLeast"/>
              <w:ind w:right="777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>Pupil premium funding allocation this academic year 202</w:t>
            </w:r>
            <w:r w:rsidRPr="6129BD46" w:rsidR="76A67EFC">
              <w:rPr>
                <w:sz w:val="24"/>
                <w:szCs w:val="24"/>
              </w:rPr>
              <w:t>4-25</w:t>
            </w:r>
          </w:p>
        </w:tc>
        <w:tc>
          <w:tcPr>
            <w:tcW w:w="3280" w:type="dxa"/>
            <w:shd w:val="clear" w:color="auto" w:fill="D9D9D9" w:themeFill="background1" w:themeFillShade="D9"/>
            <w:tcMar/>
          </w:tcPr>
          <w:p w:rsidR="003259E0" w:rsidP="6129BD46" w:rsidRDefault="006179C3" w14:paraId="7EC64C03" wp14:textId="28E9A7D0">
            <w:pPr>
              <w:pStyle w:val="TableParagraph"/>
              <w:spacing w:before="68"/>
              <w:ind w:left="173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>£6</w:t>
            </w:r>
            <w:r w:rsidRPr="6129BD46" w:rsidR="7E364495">
              <w:rPr>
                <w:sz w:val="24"/>
                <w:szCs w:val="24"/>
              </w:rPr>
              <w:t>5</w:t>
            </w:r>
            <w:r w:rsidRPr="6129BD46" w:rsidR="006179C3">
              <w:rPr>
                <w:sz w:val="24"/>
                <w:szCs w:val="24"/>
              </w:rPr>
              <w:t>,3</w:t>
            </w:r>
            <w:r w:rsidRPr="6129BD46" w:rsidR="78D56B92">
              <w:rPr>
                <w:sz w:val="24"/>
                <w:szCs w:val="24"/>
              </w:rPr>
              <w:t>30</w:t>
            </w:r>
          </w:p>
        </w:tc>
      </w:tr>
      <w:tr xmlns:wp14="http://schemas.microsoft.com/office/word/2010/wordml" w:rsidR="003259E0" w:rsidTr="51AB6E23" w14:paraId="54AF8704" wp14:textId="77777777">
        <w:trPr>
          <w:trHeight w:val="660"/>
        </w:trPr>
        <w:tc>
          <w:tcPr>
            <w:tcW w:w="6500" w:type="dxa"/>
            <w:shd w:val="clear" w:color="auto" w:fill="D9D9D9" w:themeFill="background1" w:themeFillShade="D9"/>
            <w:tcMar/>
          </w:tcPr>
          <w:p w:rsidR="003259E0" w:rsidRDefault="006179C3" w14:paraId="32BC5027" wp14:textId="77777777">
            <w:pPr>
              <w:pStyle w:val="TableParagraph"/>
              <w:spacing w:before="66"/>
              <w:ind w:right="721"/>
              <w:rPr>
                <w:sz w:val="24"/>
              </w:rPr>
            </w:pPr>
            <w:r>
              <w:rPr>
                <w:sz w:val="24"/>
              </w:rPr>
              <w:t>Pupil premium funding carried forward from previous years (enter £0 if not applicable)</w:t>
            </w:r>
          </w:p>
        </w:tc>
        <w:tc>
          <w:tcPr>
            <w:tcW w:w="3280" w:type="dxa"/>
            <w:shd w:val="clear" w:color="auto" w:fill="D9D9D9" w:themeFill="background1" w:themeFillShade="D9"/>
            <w:tcMar/>
          </w:tcPr>
          <w:p w:rsidR="003259E0" w:rsidRDefault="006179C3" w14:paraId="3ED1CCCA" wp14:textId="77777777">
            <w:pPr>
              <w:pStyle w:val="TableParagraph"/>
              <w:spacing w:before="66"/>
              <w:ind w:left="173"/>
              <w:rPr>
                <w:sz w:val="24"/>
              </w:rPr>
            </w:pPr>
            <w:r>
              <w:rPr>
                <w:sz w:val="24"/>
              </w:rPr>
              <w:t>£0</w:t>
            </w:r>
          </w:p>
        </w:tc>
      </w:tr>
      <w:tr xmlns:wp14="http://schemas.microsoft.com/office/word/2010/wordml" w:rsidR="003259E0" w:rsidTr="51AB6E23" w14:paraId="3A8E89C1" wp14:textId="77777777">
        <w:trPr>
          <w:trHeight w:val="400"/>
        </w:trPr>
        <w:tc>
          <w:tcPr>
            <w:tcW w:w="6500" w:type="dxa"/>
            <w:shd w:val="clear" w:color="auto" w:fill="D9D9D9" w:themeFill="background1" w:themeFillShade="D9"/>
            <w:tcMar/>
          </w:tcPr>
          <w:p w:rsidR="003259E0" w:rsidRDefault="006179C3" w14:paraId="22394205" wp14:textId="777777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Total budget for this academic year</w:t>
            </w:r>
          </w:p>
        </w:tc>
        <w:tc>
          <w:tcPr>
            <w:tcW w:w="3280" w:type="dxa"/>
            <w:shd w:val="clear" w:color="auto" w:fill="D9D9D9" w:themeFill="background1" w:themeFillShade="D9"/>
            <w:tcMar/>
          </w:tcPr>
          <w:p w:rsidR="003259E0" w:rsidP="51AB6E23" w:rsidRDefault="006179C3" w14:paraId="309508E4" wp14:textId="308CDF77">
            <w:pPr>
              <w:pStyle w:val="TableParagraph"/>
              <w:suppressLineNumbers w:val="0"/>
              <w:bidi w:val="0"/>
              <w:spacing w:before="73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51AB6E23" w:rsidR="1938F5B4">
              <w:rPr>
                <w:sz w:val="24"/>
                <w:szCs w:val="24"/>
              </w:rPr>
              <w:t xml:space="preserve"> £65,330</w:t>
            </w:r>
          </w:p>
        </w:tc>
      </w:tr>
    </w:tbl>
    <w:p xmlns:wp14="http://schemas.microsoft.com/office/word/2010/wordml" w:rsidR="003259E0" w:rsidRDefault="003259E0" w14:paraId="41C8F396" wp14:textId="77777777">
      <w:pPr>
        <w:rPr>
          <w:sz w:val="24"/>
        </w:rPr>
        <w:sectPr w:rsidR="003259E0">
          <w:pgSz w:w="11920" w:h="16840" w:orient="portrait"/>
          <w:pgMar w:top="1060" w:right="980" w:bottom="960" w:left="920" w:header="0" w:footer="772" w:gutter="0"/>
          <w:cols w:space="720"/>
        </w:sectPr>
      </w:pPr>
    </w:p>
    <w:p xmlns:wp14="http://schemas.microsoft.com/office/word/2010/wordml" w:rsidR="003259E0" w:rsidRDefault="006179C3" w14:paraId="4EC001B4" wp14:textId="77777777">
      <w:pPr>
        <w:spacing w:before="74"/>
        <w:ind w:left="214"/>
        <w:rPr>
          <w:b/>
          <w:sz w:val="36"/>
        </w:rPr>
      </w:pPr>
      <w:r>
        <w:rPr>
          <w:b/>
          <w:color w:val="0F4E74"/>
          <w:sz w:val="36"/>
        </w:rPr>
        <w:t>Part A: Pupil premium strategy plan</w:t>
      </w:r>
    </w:p>
    <w:p xmlns:wp14="http://schemas.microsoft.com/office/word/2010/wordml" w:rsidR="003259E0" w:rsidRDefault="003259E0" w14:paraId="72A3D3EC" wp14:textId="77777777">
      <w:pPr>
        <w:pStyle w:val="BodyText"/>
        <w:spacing w:before="8"/>
        <w:rPr>
          <w:b/>
          <w:sz w:val="41"/>
        </w:rPr>
      </w:pPr>
    </w:p>
    <w:p xmlns:wp14="http://schemas.microsoft.com/office/word/2010/wordml" w:rsidR="003259E0" w:rsidRDefault="006179C3" w14:paraId="26DE09A7" wp14:textId="77777777">
      <w:pPr>
        <w:ind w:left="214"/>
        <w:rPr>
          <w:b/>
          <w:sz w:val="32"/>
        </w:rPr>
      </w:pPr>
      <w:r>
        <w:rPr>
          <w:b/>
          <w:color w:val="0F4E74"/>
          <w:sz w:val="32"/>
        </w:rPr>
        <w:t>Statement of intent</w:t>
      </w:r>
    </w:p>
    <w:p xmlns:wp14="http://schemas.microsoft.com/office/word/2010/wordml" w:rsidR="003259E0" w:rsidRDefault="00AD562D" w14:paraId="0DBC1DE0" wp14:textId="77777777">
      <w:pPr>
        <w:pStyle w:val="BodyText"/>
        <w:spacing w:before="7"/>
        <w:rPr>
          <w:b/>
          <w:sz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487252480" behindDoc="1" locked="0" layoutInCell="1" allowOverlap="1" wp14:anchorId="23C02BCC" wp14:editId="1E5CF080">
                <wp:simplePos x="0" y="0"/>
                <wp:positionH relativeFrom="page">
                  <wp:posOffset>644056</wp:posOffset>
                </wp:positionH>
                <wp:positionV relativeFrom="paragraph">
                  <wp:posOffset>140998</wp:posOffset>
                </wp:positionV>
                <wp:extent cx="6032500" cy="5009321"/>
                <wp:effectExtent l="0" t="0" r="2540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5009321"/>
                        </a:xfrm>
                        <a:custGeom>
                          <a:avLst/>
                          <a:gdLst>
                            <a:gd name="T0" fmla="+- 0 1030 1020"/>
                            <a:gd name="T1" fmla="*/ T0 w 9500"/>
                            <a:gd name="T2" fmla="+- 0 -151 -151"/>
                            <a:gd name="T3" fmla="*/ -151 h 9760"/>
                            <a:gd name="T4" fmla="+- 0 1030 1020"/>
                            <a:gd name="T5" fmla="*/ T4 w 9500"/>
                            <a:gd name="T6" fmla="+- 0 9609 -151"/>
                            <a:gd name="T7" fmla="*/ 9609 h 9760"/>
                            <a:gd name="T8" fmla="+- 0 10510 1020"/>
                            <a:gd name="T9" fmla="*/ T8 w 9500"/>
                            <a:gd name="T10" fmla="+- 0 -151 -151"/>
                            <a:gd name="T11" fmla="*/ -151 h 9760"/>
                            <a:gd name="T12" fmla="+- 0 10510 1020"/>
                            <a:gd name="T13" fmla="*/ T12 w 9500"/>
                            <a:gd name="T14" fmla="+- 0 9609 -151"/>
                            <a:gd name="T15" fmla="*/ 9609 h 9760"/>
                            <a:gd name="T16" fmla="+- 0 1020 1020"/>
                            <a:gd name="T17" fmla="*/ T16 w 9500"/>
                            <a:gd name="T18" fmla="+- 0 -141 -151"/>
                            <a:gd name="T19" fmla="*/ -141 h 9760"/>
                            <a:gd name="T20" fmla="+- 0 10520 1020"/>
                            <a:gd name="T21" fmla="*/ T20 w 9500"/>
                            <a:gd name="T22" fmla="+- 0 -141 -151"/>
                            <a:gd name="T23" fmla="*/ -141 h 9760"/>
                            <a:gd name="T24" fmla="+- 0 1020 1020"/>
                            <a:gd name="T25" fmla="*/ T24 w 9500"/>
                            <a:gd name="T26" fmla="+- 0 9599 -151"/>
                            <a:gd name="T27" fmla="*/ 9599 h 9760"/>
                            <a:gd name="T28" fmla="+- 0 10520 1020"/>
                            <a:gd name="T29" fmla="*/ T28 w 9500"/>
                            <a:gd name="T30" fmla="+- 0 9599 -151"/>
                            <a:gd name="T31" fmla="*/ 9599 h 9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500" h="9760">
                              <a:moveTo>
                                <a:pt x="10" y="0"/>
                              </a:moveTo>
                              <a:lnTo>
                                <a:pt x="10" y="9760"/>
                              </a:lnTo>
                              <a:moveTo>
                                <a:pt x="9490" y="0"/>
                              </a:moveTo>
                              <a:lnTo>
                                <a:pt x="9490" y="9760"/>
                              </a:lnTo>
                              <a:moveTo>
                                <a:pt x="0" y="10"/>
                              </a:moveTo>
                              <a:lnTo>
                                <a:pt x="9500" y="10"/>
                              </a:lnTo>
                              <a:moveTo>
                                <a:pt x="0" y="9750"/>
                              </a:moveTo>
                              <a:lnTo>
                                <a:pt x="9500" y="97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A64C85">
              <v:shape id="AutoShape 4" style="position:absolute;margin-left:50.7pt;margin-top:11.1pt;width:475pt;height:394.45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9760" o:spid="_x0000_s1026" filled="f" strokeweight="1pt" path="m10,r,9760m9490,r,9760m,10r9500,m,9750r95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">
                <v:path arrowok="t" o:connecttype="custom" o:connectlocs="6350,-77501;6350,4931820;6026150,-77501;6026150,4931820;0,-72368;6032500,-72368;0,4926688;6032500,4926688" o:connectangles="0,0,0,0,0,0,0,0"/>
                <w10:wrap anchorx="page"/>
              </v:shape>
            </w:pict>
          </mc:Fallback>
        </mc:AlternateContent>
      </w:r>
    </w:p>
    <w:p xmlns:wp14="http://schemas.microsoft.com/office/word/2010/wordml" w:rsidR="003259E0" w:rsidRDefault="00AB2053" w14:paraId="3106450F" wp14:textId="4A685232">
      <w:pPr>
        <w:pStyle w:val="BodyText"/>
        <w:spacing w:line="288" w:lineRule="auto"/>
        <w:ind w:left="214" w:right="580"/>
      </w:pPr>
      <w:r w:rsidRPr="51AB6E23" w:rsidR="00AB2053">
        <w:rPr>
          <w:lang w:val="en-US"/>
        </w:rPr>
        <w:t xml:space="preserve">At </w:t>
      </w:r>
      <w:r w:rsidRPr="51AB6E23" w:rsidR="00AB2053">
        <w:rPr>
          <w:lang w:val="en-US"/>
        </w:rPr>
        <w:t>Westmoor</w:t>
      </w:r>
      <w:r w:rsidRPr="51AB6E23" w:rsidR="00AB2053">
        <w:rPr>
          <w:lang w:val="en-US"/>
        </w:rPr>
        <w:t xml:space="preserve"> our pupil premium funding is </w:t>
      </w:r>
      <w:r w:rsidRPr="51AB6E23" w:rsidR="00AB2053">
        <w:rPr>
          <w:lang w:val="en-US"/>
        </w:rPr>
        <w:t>allocated</w:t>
      </w:r>
      <w:r w:rsidRPr="51AB6E23" w:rsidR="00AB2053">
        <w:rPr>
          <w:lang w:val="en-US"/>
        </w:rPr>
        <w:t xml:space="preserve"> to </w:t>
      </w:r>
      <w:r w:rsidRPr="51AB6E23" w:rsidR="00AB2053">
        <w:rPr>
          <w:lang w:val="en-US"/>
        </w:rPr>
        <w:t>ensure</w:t>
      </w:r>
      <w:r w:rsidRPr="51AB6E23" w:rsidR="00151A0F">
        <w:rPr>
          <w:lang w:val="en-US"/>
        </w:rPr>
        <w:t xml:space="preserve"> </w:t>
      </w:r>
      <w:r w:rsidRPr="51AB6E23" w:rsidR="006179C3">
        <w:rPr>
          <w:lang w:val="en-US"/>
        </w:rPr>
        <w:t>that</w:t>
      </w:r>
      <w:r w:rsidRPr="51AB6E23" w:rsidR="006179C3">
        <w:rPr>
          <w:lang w:val="en-US"/>
        </w:rPr>
        <w:t xml:space="preserve"> all pupils, irrespective of their background or the challenges they face, make </w:t>
      </w:r>
      <w:r w:rsidRPr="51AB6E23" w:rsidR="006179C3">
        <w:rPr>
          <w:lang w:val="en-US"/>
        </w:rPr>
        <w:t>good progress</w:t>
      </w:r>
      <w:r w:rsidRPr="51AB6E23" w:rsidR="006179C3">
        <w:rPr>
          <w:lang w:val="en-US"/>
        </w:rPr>
        <w:t xml:space="preserve"> and achieve high attainment across all subject areas. The focus of our pupil premium strategy is to </w:t>
      </w:r>
      <w:r w:rsidRPr="51AB6E23" w:rsidR="00151A0F">
        <w:rPr>
          <w:lang w:val="en-US"/>
        </w:rPr>
        <w:t>close the gap between</w:t>
      </w:r>
      <w:r w:rsidRPr="51AB6E23" w:rsidR="006179C3">
        <w:rPr>
          <w:lang w:val="en-US"/>
        </w:rPr>
        <w:t xml:space="preserve"> disadvantaged pupils </w:t>
      </w:r>
      <w:r w:rsidRPr="51AB6E23" w:rsidR="00151A0F">
        <w:rPr>
          <w:lang w:val="en-US"/>
        </w:rPr>
        <w:t xml:space="preserve">and those pupils who are non-disadvantaged. </w:t>
      </w:r>
    </w:p>
    <w:p xmlns:wp14="http://schemas.microsoft.com/office/word/2010/wordml" w:rsidR="003259E0" w:rsidRDefault="003259E0" w14:paraId="0D0B940D" wp14:textId="77777777">
      <w:pPr>
        <w:pStyle w:val="BodyText"/>
        <w:spacing w:before="10"/>
        <w:rPr>
          <w:sz w:val="20"/>
        </w:rPr>
      </w:pPr>
    </w:p>
    <w:p xmlns:wp14="http://schemas.microsoft.com/office/word/2010/wordml" w:rsidR="003259E0" w:rsidP="6129BD46" w:rsidRDefault="006179C3" w14:paraId="7CF6E398" wp14:textId="686DD872">
      <w:pPr>
        <w:pStyle w:val="BodyText"/>
        <w:spacing w:line="288" w:lineRule="auto"/>
        <w:ind w:left="214" w:right="1007"/>
      </w:pPr>
      <w:r w:rsidRPr="51AB6E23" w:rsidR="006179C3">
        <w:rPr>
          <w:lang w:val="en-US"/>
        </w:rPr>
        <w:t xml:space="preserve">Quality first teaching is at the heart of our approach, with a focus on areas in which disadvantaged pupils </w:t>
      </w:r>
      <w:r w:rsidRPr="51AB6E23" w:rsidR="006179C3">
        <w:rPr>
          <w:lang w:val="en-US"/>
        </w:rPr>
        <w:t>require</w:t>
      </w:r>
      <w:r w:rsidRPr="51AB6E23" w:rsidR="006179C3">
        <w:rPr>
          <w:lang w:val="en-US"/>
        </w:rPr>
        <w:t xml:space="preserve"> the most support. This is proven to have the greatest</w:t>
      </w:r>
      <w:r w:rsidRPr="51AB6E23" w:rsidR="1F31FED4">
        <w:rPr>
          <w:lang w:val="en-US"/>
        </w:rPr>
        <w:t xml:space="preserve"> </w:t>
      </w:r>
      <w:r w:rsidRPr="51AB6E23" w:rsidR="006179C3">
        <w:rPr>
          <w:lang w:val="en-US"/>
        </w:rPr>
        <w:t>impact</w:t>
      </w:r>
      <w:r w:rsidRPr="51AB6E23" w:rsidR="006179C3">
        <w:rPr>
          <w:lang w:val="en-US"/>
        </w:rPr>
        <w:t xml:space="preserve"> on closing the disadvantage attainment gap and at the same time will </w:t>
      </w:r>
      <w:r w:rsidRPr="51AB6E23" w:rsidR="006179C3">
        <w:rPr>
          <w:lang w:val="en-US"/>
        </w:rPr>
        <w:t>benefit</w:t>
      </w:r>
      <w:r w:rsidRPr="51AB6E23" w:rsidR="006179C3">
        <w:rPr>
          <w:lang w:val="en-US"/>
        </w:rPr>
        <w:t xml:space="preserve"> the non-disadvantaged pupils in our school.</w:t>
      </w:r>
    </w:p>
    <w:p xmlns:wp14="http://schemas.microsoft.com/office/word/2010/wordml" w:rsidR="003259E0" w:rsidRDefault="003259E0" w14:paraId="0E27B00A" wp14:textId="77777777">
      <w:pPr>
        <w:pStyle w:val="BodyText"/>
        <w:spacing w:before="10"/>
        <w:rPr>
          <w:sz w:val="20"/>
        </w:rPr>
      </w:pPr>
    </w:p>
    <w:p xmlns:wp14="http://schemas.microsoft.com/office/word/2010/wordml" w:rsidR="003259E0" w:rsidRDefault="006179C3" w14:paraId="11142373" wp14:textId="77777777">
      <w:pPr>
        <w:pStyle w:val="BodyText"/>
        <w:spacing w:line="288" w:lineRule="auto"/>
        <w:ind w:left="214" w:right="567"/>
      </w:pPr>
      <w:r w:rsidRPr="51AB6E23" w:rsidR="006179C3">
        <w:rPr>
          <w:lang w:val="en-US"/>
        </w:rPr>
        <w:t xml:space="preserve">Our approach will be responsive to </w:t>
      </w:r>
      <w:r w:rsidRPr="51AB6E23" w:rsidR="006179C3">
        <w:rPr>
          <w:lang w:val="en-US"/>
        </w:rPr>
        <w:t>common challenges</w:t>
      </w:r>
      <w:r w:rsidRPr="51AB6E23" w:rsidR="006179C3">
        <w:rPr>
          <w:lang w:val="en-US"/>
        </w:rPr>
        <w:t xml:space="preserve"> and individual needs, rooted in robust diagnostic </w:t>
      </w:r>
      <w:r w:rsidRPr="51AB6E23" w:rsidR="00151A0F">
        <w:rPr>
          <w:lang w:val="en-US"/>
        </w:rPr>
        <w:t>assessment, rigorous tracking</w:t>
      </w:r>
      <w:r w:rsidRPr="51AB6E23" w:rsidR="00524BDC">
        <w:rPr>
          <w:lang w:val="en-US"/>
        </w:rPr>
        <w:t xml:space="preserve">, careful </w:t>
      </w:r>
      <w:r w:rsidRPr="51AB6E23" w:rsidR="00524BDC">
        <w:rPr>
          <w:lang w:val="en-US"/>
        </w:rPr>
        <w:t>planning</w:t>
      </w:r>
      <w:r w:rsidRPr="51AB6E23" w:rsidR="00524BDC">
        <w:rPr>
          <w:lang w:val="en-US"/>
        </w:rPr>
        <w:t xml:space="preserve"> and effective interventions</w:t>
      </w:r>
      <w:r w:rsidRPr="51AB6E23" w:rsidR="006179C3">
        <w:rPr>
          <w:lang w:val="en-US"/>
        </w:rPr>
        <w:t>. The approaches we have adopted complement each other to help pupils excel. To ensure they are effective we will:</w:t>
      </w:r>
    </w:p>
    <w:p xmlns:wp14="http://schemas.microsoft.com/office/word/2010/wordml" w:rsidR="003259E0" w:rsidP="6129BD46" w:rsidRDefault="006179C3" w14:paraId="46FE0606" wp14:textId="45D7A5B0">
      <w:pPr>
        <w:pStyle w:val="ListParagraph"/>
        <w:numPr>
          <w:ilvl w:val="0"/>
          <w:numId w:val="2"/>
        </w:numPr>
        <w:tabs>
          <w:tab w:val="left" w:pos="933"/>
          <w:tab w:val="left" w:pos="934"/>
        </w:tabs>
        <w:spacing w:before="120"/>
        <w:rPr>
          <w:sz w:val="24"/>
          <w:szCs w:val="24"/>
        </w:rPr>
      </w:pPr>
      <w:r w:rsidRPr="6129BD46" w:rsidR="006179C3">
        <w:rPr>
          <w:sz w:val="24"/>
          <w:szCs w:val="24"/>
        </w:rPr>
        <w:t xml:space="preserve">ensure disadvantaged pupils are challenged in the work that </w:t>
      </w:r>
      <w:r w:rsidRPr="6129BD46" w:rsidR="176ED9A4">
        <w:rPr>
          <w:sz w:val="24"/>
          <w:szCs w:val="24"/>
        </w:rPr>
        <w:t>they are</w:t>
      </w:r>
      <w:r w:rsidRPr="6129BD46" w:rsidR="006179C3">
        <w:rPr>
          <w:sz w:val="24"/>
          <w:szCs w:val="24"/>
        </w:rPr>
        <w:t xml:space="preserve"> set</w:t>
      </w:r>
    </w:p>
    <w:p xmlns:wp14="http://schemas.microsoft.com/office/word/2010/wordml" w:rsidR="003259E0" w:rsidP="51AB6E23" w:rsidRDefault="006179C3" w14:paraId="5FED41CE" wp14:textId="77777777">
      <w:pPr>
        <w:pStyle w:val="ListParagraph"/>
        <w:numPr>
          <w:ilvl w:val="0"/>
          <w:numId w:val="2"/>
        </w:numPr>
        <w:tabs>
          <w:tab w:val="left" w:pos="933"/>
          <w:tab w:val="left" w:pos="934"/>
        </w:tabs>
        <w:spacing w:before="56"/>
        <w:rPr>
          <w:sz w:val="24"/>
          <w:szCs w:val="24"/>
          <w:lang w:val="en-US"/>
        </w:rPr>
      </w:pPr>
      <w:r w:rsidRPr="51AB6E23" w:rsidR="006179C3">
        <w:rPr>
          <w:sz w:val="24"/>
          <w:szCs w:val="24"/>
          <w:lang w:val="en-US"/>
        </w:rPr>
        <w:t xml:space="preserve">act early to intervene at the point need is </w:t>
      </w:r>
      <w:r w:rsidRPr="51AB6E23" w:rsidR="006179C3">
        <w:rPr>
          <w:sz w:val="24"/>
          <w:szCs w:val="24"/>
          <w:lang w:val="en-US"/>
        </w:rPr>
        <w:t>identified</w:t>
      </w:r>
    </w:p>
    <w:p xmlns:wp14="http://schemas.microsoft.com/office/word/2010/wordml" w:rsidR="003259E0" w:rsidRDefault="006179C3" w14:paraId="5405F15A" wp14:textId="77777777">
      <w:pPr>
        <w:pStyle w:val="ListParagraph"/>
        <w:numPr>
          <w:ilvl w:val="0"/>
          <w:numId w:val="2"/>
        </w:numPr>
        <w:tabs>
          <w:tab w:val="left" w:pos="933"/>
          <w:tab w:val="left" w:pos="934"/>
        </w:tabs>
        <w:spacing w:before="55" w:line="288" w:lineRule="auto"/>
        <w:ind w:right="1394"/>
        <w:rPr>
          <w:sz w:val="24"/>
        </w:rPr>
      </w:pPr>
      <w:r>
        <w:rPr>
          <w:sz w:val="24"/>
        </w:rPr>
        <w:t xml:space="preserve">adopt a whole school approach in which all staff take responsibility for disadvantaged pupils’ outcomes and raise expectations of what they </w:t>
      </w:r>
      <w:r>
        <w:rPr>
          <w:spacing w:val="-6"/>
          <w:sz w:val="24"/>
        </w:rPr>
        <w:t xml:space="preserve">can </w:t>
      </w:r>
      <w:r>
        <w:rPr>
          <w:sz w:val="24"/>
        </w:rPr>
        <w:t>achieve</w:t>
      </w:r>
    </w:p>
    <w:p xmlns:wp14="http://schemas.microsoft.com/office/word/2010/wordml" w:rsidRPr="00C624EA" w:rsidR="00C624EA" w:rsidP="51AB6E23" w:rsidRDefault="00C624EA" w14:paraId="070B3331" wp14:textId="1AE45D9D">
      <w:pPr>
        <w:tabs>
          <w:tab w:val="left" w:pos="933"/>
          <w:tab w:val="left" w:pos="934"/>
        </w:tabs>
        <w:spacing w:before="55" w:line="288" w:lineRule="auto"/>
        <w:ind w:right="1394"/>
        <w:jc w:val="left"/>
        <w:rPr>
          <w:sz w:val="24"/>
          <w:szCs w:val="24"/>
          <w:lang w:val="en-US"/>
        </w:rPr>
      </w:pPr>
      <w:r w:rsidRPr="51AB6E23" w:rsidR="00C624EA">
        <w:rPr>
          <w:sz w:val="24"/>
          <w:szCs w:val="24"/>
          <w:lang w:val="en-US"/>
        </w:rPr>
        <w:t xml:space="preserve">  </w:t>
      </w:r>
      <w:r w:rsidRPr="51AB6E23" w:rsidR="00AD562D">
        <w:rPr>
          <w:sz w:val="24"/>
          <w:szCs w:val="24"/>
          <w:lang w:val="en-US"/>
        </w:rPr>
        <w:t>This Statement of Intent has been shared with all staff</w:t>
      </w:r>
      <w:r w:rsidRPr="51AB6E23" w:rsidR="00C624EA">
        <w:rPr>
          <w:sz w:val="24"/>
          <w:szCs w:val="24"/>
          <w:lang w:val="en-US"/>
        </w:rPr>
        <w:t xml:space="preserve"> and is</w:t>
      </w:r>
      <w:r w:rsidRPr="51AB6E23" w:rsidR="38560D45">
        <w:rPr>
          <w:sz w:val="24"/>
          <w:szCs w:val="24"/>
          <w:lang w:val="en-US"/>
        </w:rPr>
        <w:t xml:space="preserve"> </w:t>
      </w:r>
      <w:r w:rsidRPr="51AB6E23" w:rsidR="79E4F271">
        <w:rPr>
          <w:sz w:val="24"/>
          <w:szCs w:val="24"/>
          <w:lang w:val="en-US"/>
        </w:rPr>
        <w:t xml:space="preserve">aligned with </w:t>
      </w:r>
      <w:r w:rsidRPr="51AB6E23" w:rsidR="79E4F271">
        <w:rPr>
          <w:sz w:val="24"/>
          <w:szCs w:val="24"/>
          <w:lang w:val="en-US"/>
        </w:rPr>
        <w:t>our</w:t>
      </w:r>
      <w:r w:rsidRPr="51AB6E23" w:rsidR="79E4F271">
        <w:rPr>
          <w:sz w:val="24"/>
          <w:szCs w:val="24"/>
          <w:lang w:val="en-US"/>
        </w:rPr>
        <w:t xml:space="preserve"> </w:t>
      </w:r>
    </w:p>
    <w:p xmlns:wp14="http://schemas.microsoft.com/office/word/2010/wordml" w:rsidRPr="00C624EA" w:rsidR="00C624EA" w:rsidP="51AB6E23" w:rsidRDefault="00C624EA" w14:paraId="42AA9EAF" wp14:textId="538EF2DE">
      <w:pPr>
        <w:tabs>
          <w:tab w:val="left" w:pos="933"/>
          <w:tab w:val="left" w:pos="934"/>
        </w:tabs>
        <w:spacing w:before="55" w:line="288" w:lineRule="auto"/>
        <w:ind w:right="1394"/>
        <w:jc w:val="left"/>
        <w:rPr>
          <w:sz w:val="24"/>
          <w:szCs w:val="24"/>
          <w:lang w:val="en-US"/>
        </w:rPr>
      </w:pPr>
      <w:r w:rsidRPr="51AB6E23" w:rsidR="782C5B48">
        <w:rPr>
          <w:sz w:val="24"/>
          <w:szCs w:val="24"/>
          <w:lang w:val="en-US"/>
        </w:rPr>
        <w:t xml:space="preserve">  </w:t>
      </w:r>
      <w:bookmarkStart w:name="_Int_YlTPlPc3" w:id="2079822173"/>
      <w:r w:rsidRPr="51AB6E23" w:rsidR="79E4F271">
        <w:rPr>
          <w:sz w:val="24"/>
          <w:szCs w:val="24"/>
          <w:lang w:val="en-US"/>
        </w:rPr>
        <w:t xml:space="preserve">core  </w:t>
      </w:r>
      <w:r w:rsidRPr="51AB6E23" w:rsidR="00C624EA">
        <w:rPr>
          <w:sz w:val="24"/>
          <w:szCs w:val="24"/>
          <w:lang w:val="en-US"/>
        </w:rPr>
        <w:t>values</w:t>
      </w:r>
      <w:bookmarkEnd w:id="2079822173"/>
      <w:r w:rsidRPr="51AB6E23" w:rsidR="00C624EA">
        <w:rPr>
          <w:sz w:val="24"/>
          <w:szCs w:val="24"/>
          <w:lang w:val="en-US"/>
        </w:rPr>
        <w:t xml:space="preserve"> and shared ethos.</w:t>
      </w:r>
    </w:p>
    <w:p xmlns:wp14="http://schemas.microsoft.com/office/word/2010/wordml" w:rsidR="003259E0" w:rsidRDefault="003259E0" w14:paraId="60061E4C" wp14:textId="77777777">
      <w:pPr>
        <w:spacing w:line="288" w:lineRule="auto"/>
        <w:rPr>
          <w:sz w:val="24"/>
        </w:rPr>
      </w:pPr>
    </w:p>
    <w:p xmlns:wp14="http://schemas.microsoft.com/office/word/2010/wordml" w:rsidR="00AD562D" w:rsidRDefault="00AD562D" w14:paraId="44EAFD9C" wp14:textId="77777777">
      <w:pPr>
        <w:spacing w:line="288" w:lineRule="auto"/>
        <w:rPr>
          <w:sz w:val="24"/>
        </w:rPr>
      </w:pPr>
    </w:p>
    <w:p xmlns:wp14="http://schemas.microsoft.com/office/word/2010/wordml" w:rsidR="00AD562D" w:rsidRDefault="00AD562D" w14:paraId="4B94D5A5" wp14:textId="77777777">
      <w:pPr>
        <w:spacing w:line="288" w:lineRule="auto"/>
        <w:rPr>
          <w:sz w:val="24"/>
        </w:rPr>
        <w:sectPr w:rsidR="00AD562D">
          <w:pgSz w:w="11920" w:h="16840" w:orient="portrait"/>
          <w:pgMar w:top="1060" w:right="980" w:bottom="960" w:left="920" w:header="0" w:footer="772" w:gutter="0"/>
          <w:cols w:space="720"/>
        </w:sectPr>
      </w:pPr>
    </w:p>
    <w:p xmlns:wp14="http://schemas.microsoft.com/office/word/2010/wordml" w:rsidR="003259E0" w:rsidRDefault="006179C3" w14:paraId="4778478F" wp14:textId="77777777">
      <w:pPr>
        <w:pStyle w:val="Heading4"/>
      </w:pPr>
      <w:r>
        <w:rPr>
          <w:color w:val="0F4E74"/>
        </w:rPr>
        <w:t>Challenges</w:t>
      </w:r>
    </w:p>
    <w:p xmlns:wp14="http://schemas.microsoft.com/office/word/2010/wordml" w:rsidR="003259E0" w:rsidRDefault="006179C3" w14:paraId="5F247206" wp14:textId="77777777">
      <w:pPr>
        <w:pStyle w:val="BodyText"/>
        <w:spacing w:before="240"/>
        <w:ind w:left="214" w:right="1154"/>
      </w:pPr>
      <w:r w:rsidRPr="51AB6E23" w:rsidR="006179C3">
        <w:rPr>
          <w:lang w:val="en-US"/>
        </w:rPr>
        <w:t xml:space="preserve">This details the key challenges to achievement that we have </w:t>
      </w:r>
      <w:r w:rsidRPr="51AB6E23" w:rsidR="006179C3">
        <w:rPr>
          <w:lang w:val="en-US"/>
        </w:rPr>
        <w:t>identified</w:t>
      </w:r>
      <w:r w:rsidRPr="51AB6E23" w:rsidR="006179C3">
        <w:rPr>
          <w:lang w:val="en-US"/>
        </w:rPr>
        <w:t xml:space="preserve"> among our disadvantaged pupils.</w:t>
      </w:r>
    </w:p>
    <w:p xmlns:wp14="http://schemas.microsoft.com/office/word/2010/wordml" w:rsidR="003259E0" w:rsidRDefault="003259E0" w14:paraId="3DEEC669" wp14:textId="77777777">
      <w:pPr>
        <w:pStyle w:val="BodyText"/>
        <w:spacing w:before="7"/>
        <w:rPr>
          <w:sz w:val="19"/>
        </w:rPr>
      </w:pPr>
    </w:p>
    <w:tbl>
      <w:tblPr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8200"/>
      </w:tblGrid>
      <w:tr xmlns:wp14="http://schemas.microsoft.com/office/word/2010/wordml" w:rsidR="003259E0" w:rsidTr="4E048EDF" w14:paraId="19D0BAFD" wp14:textId="77777777">
        <w:trPr>
          <w:trHeight w:val="679"/>
        </w:trPr>
        <w:tc>
          <w:tcPr>
            <w:tcW w:w="1520" w:type="dxa"/>
            <w:shd w:val="clear" w:color="auto" w:fill="D8E2E8"/>
            <w:tcMar/>
          </w:tcPr>
          <w:p w:rsidR="003259E0" w:rsidRDefault="006179C3" w14:paraId="0B82C95B" wp14:textId="77777777">
            <w:pPr>
              <w:pStyle w:val="TableParagraph"/>
              <w:spacing w:before="69"/>
              <w:ind w:right="170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Challenge number</w:t>
            </w:r>
          </w:p>
        </w:tc>
        <w:tc>
          <w:tcPr>
            <w:tcW w:w="8200" w:type="dxa"/>
            <w:shd w:val="clear" w:color="auto" w:fill="D8E2E8"/>
            <w:tcMar/>
          </w:tcPr>
          <w:p w:rsidR="003259E0" w:rsidRDefault="006179C3" w14:paraId="6116E084" wp14:textId="77777777">
            <w:pPr>
              <w:pStyle w:val="TableParagraph"/>
              <w:spacing w:before="69"/>
              <w:ind w:left="15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Detail of challenge</w:t>
            </w:r>
          </w:p>
        </w:tc>
      </w:tr>
      <w:tr xmlns:wp14="http://schemas.microsoft.com/office/word/2010/wordml" w:rsidR="003259E0" w:rsidTr="4E048EDF" w14:paraId="5228036C" wp14:textId="77777777">
        <w:trPr>
          <w:trHeight w:val="1539"/>
        </w:trPr>
        <w:tc>
          <w:tcPr>
            <w:tcW w:w="1520" w:type="dxa"/>
            <w:tcMar/>
          </w:tcPr>
          <w:p w:rsidR="003259E0" w:rsidRDefault="006179C3" w14:paraId="649841BE" wp14:textId="77777777">
            <w:pPr>
              <w:pStyle w:val="TableParagraph"/>
              <w:spacing w:before="56"/>
            </w:pPr>
            <w:r>
              <w:t>1</w:t>
            </w:r>
          </w:p>
        </w:tc>
        <w:tc>
          <w:tcPr>
            <w:tcW w:w="8200" w:type="dxa"/>
            <w:tcMar/>
          </w:tcPr>
          <w:p w:rsidRPr="000C29DC" w:rsidR="00EB55A4" w:rsidP="00B5463B" w:rsidRDefault="00EB55A4" w14:paraId="3F4E9D09" wp14:textId="77777777">
            <w:pPr>
              <w:pStyle w:val="TableParagraph"/>
              <w:spacing w:before="56"/>
              <w:ind w:left="0" w:right="263"/>
              <w:rPr>
                <w:b/>
                <w:sz w:val="24"/>
                <w:szCs w:val="24"/>
                <w:u w:val="single"/>
              </w:rPr>
            </w:pPr>
            <w:r w:rsidRPr="000C29DC">
              <w:rPr>
                <w:b/>
                <w:sz w:val="24"/>
                <w:szCs w:val="24"/>
                <w:u w:val="single"/>
              </w:rPr>
              <w:t>Speech and Language</w:t>
            </w:r>
          </w:p>
          <w:p w:rsidRPr="000C29DC" w:rsidR="003259E0" w:rsidP="51AB6E23" w:rsidRDefault="006D3EF9" w14:paraId="2AEA2F54" wp14:textId="5A3107F0">
            <w:pPr>
              <w:pStyle w:val="TableParagraph"/>
              <w:spacing w:before="56"/>
              <w:ind w:left="0" w:right="263"/>
              <w:rPr>
                <w:sz w:val="24"/>
                <w:szCs w:val="24"/>
                <w:lang w:val="en-US"/>
              </w:rPr>
            </w:pPr>
            <w:r w:rsidRPr="51AB6E23" w:rsidR="7A18E449">
              <w:rPr>
                <w:sz w:val="24"/>
                <w:szCs w:val="24"/>
                <w:lang w:val="en-US"/>
              </w:rPr>
              <w:t xml:space="preserve">Speech and language skills are 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underdeveloped </w:t>
            </w:r>
            <w:r w:rsidRPr="51AB6E23" w:rsidR="7A18E449">
              <w:rPr>
                <w:sz w:val="24"/>
                <w:szCs w:val="24"/>
                <w:lang w:val="en-US"/>
              </w:rPr>
              <w:t xml:space="preserve">due to limited wider opportunities and experiences. Language gaps </w:t>
            </w:r>
            <w:r w:rsidRPr="51AB6E23" w:rsidR="049312A3">
              <w:rPr>
                <w:sz w:val="24"/>
                <w:szCs w:val="24"/>
                <w:lang w:val="en-US"/>
              </w:rPr>
              <w:t>impact</w:t>
            </w:r>
            <w:r w:rsidRPr="51AB6E23" w:rsidR="7A18E449">
              <w:rPr>
                <w:sz w:val="24"/>
                <w:szCs w:val="24"/>
                <w:lang w:val="en-US"/>
              </w:rPr>
              <w:t xml:space="preserve"> significantly on understanding </w:t>
            </w:r>
            <w:r w:rsidRPr="51AB6E23" w:rsidR="006179C3">
              <w:rPr>
                <w:sz w:val="24"/>
                <w:szCs w:val="24"/>
                <w:lang w:val="en-US"/>
              </w:rPr>
              <w:t>among many</w:t>
            </w:r>
            <w:r w:rsidRPr="51AB6E23" w:rsidR="7A18E449">
              <w:rPr>
                <w:sz w:val="24"/>
                <w:szCs w:val="24"/>
                <w:lang w:val="en-US"/>
              </w:rPr>
              <w:t xml:space="preserve"> disadvantaged pupils. This is </w:t>
            </w:r>
            <w:r w:rsidRPr="51AB6E23" w:rsidR="006179C3">
              <w:rPr>
                <w:sz w:val="24"/>
                <w:szCs w:val="24"/>
                <w:lang w:val="en-US"/>
              </w:rPr>
              <w:t>evident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from Nursery through to KS2 </w:t>
            </w:r>
          </w:p>
        </w:tc>
      </w:tr>
      <w:tr xmlns:wp14="http://schemas.microsoft.com/office/word/2010/wordml" w:rsidR="003259E0" w:rsidTr="4E048EDF" w14:paraId="26891549" wp14:textId="77777777">
        <w:trPr>
          <w:trHeight w:val="1000"/>
        </w:trPr>
        <w:tc>
          <w:tcPr>
            <w:tcW w:w="1520" w:type="dxa"/>
            <w:tcMar/>
          </w:tcPr>
          <w:p w:rsidR="003259E0" w:rsidRDefault="006179C3" w14:paraId="18F999B5" wp14:textId="77777777">
            <w:pPr>
              <w:pStyle w:val="TableParagraph"/>
              <w:spacing w:before="70"/>
            </w:pPr>
            <w:r>
              <w:rPr>
                <w:color w:val="0D0D0D"/>
              </w:rPr>
              <w:t>2</w:t>
            </w:r>
          </w:p>
        </w:tc>
        <w:tc>
          <w:tcPr>
            <w:tcW w:w="8200" w:type="dxa"/>
            <w:tcMar/>
          </w:tcPr>
          <w:p w:rsidRPr="000C29DC" w:rsidR="00EB55A4" w:rsidP="00B5463B" w:rsidRDefault="00EB55A4" w14:paraId="50BD872C" wp14:textId="77777777">
            <w:pPr>
              <w:pStyle w:val="TableParagraph"/>
              <w:spacing w:before="70"/>
              <w:ind w:left="0"/>
              <w:rPr>
                <w:b/>
                <w:sz w:val="24"/>
                <w:szCs w:val="24"/>
                <w:u w:val="single"/>
              </w:rPr>
            </w:pPr>
            <w:r w:rsidRPr="000C29DC">
              <w:rPr>
                <w:b/>
                <w:sz w:val="24"/>
                <w:szCs w:val="24"/>
                <w:u w:val="single"/>
              </w:rPr>
              <w:t>Phonics</w:t>
            </w:r>
            <w:r w:rsidRPr="000C29DC" w:rsidR="00B5463B">
              <w:rPr>
                <w:b/>
                <w:sz w:val="24"/>
                <w:szCs w:val="24"/>
                <w:u w:val="single"/>
              </w:rPr>
              <w:t xml:space="preserve"> and Reading</w:t>
            </w:r>
          </w:p>
          <w:p w:rsidRPr="000C29DC" w:rsidR="00B5463B" w:rsidP="51AB6E23" w:rsidRDefault="000978A2" w14:paraId="4D90B771" wp14:textId="77777777">
            <w:pPr>
              <w:pStyle w:val="TableParagraph"/>
              <w:spacing w:before="70"/>
              <w:ind w:left="0"/>
              <w:rPr>
                <w:sz w:val="24"/>
                <w:szCs w:val="24"/>
                <w:lang w:val="en-US"/>
              </w:rPr>
            </w:pPr>
            <w:r w:rsidRPr="51AB6E23" w:rsidR="78AAD23C">
              <w:rPr>
                <w:sz w:val="24"/>
                <w:szCs w:val="24"/>
                <w:lang w:val="en-US"/>
              </w:rPr>
              <w:t>Our disadvantaged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pupils </w:t>
            </w:r>
            <w:r w:rsidRPr="51AB6E23" w:rsidR="006179C3">
              <w:rPr>
                <w:sz w:val="24"/>
                <w:szCs w:val="24"/>
                <w:lang w:val="en-US"/>
              </w:rPr>
              <w:t>generally have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greater difficulties with phonics</w:t>
            </w:r>
            <w:r w:rsidRPr="51AB6E23" w:rsidR="675F0B2E">
              <w:rPr>
                <w:sz w:val="24"/>
                <w:szCs w:val="24"/>
                <w:lang w:val="en-US"/>
              </w:rPr>
              <w:t xml:space="preserve"> and reading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than their peers. This negatively </w:t>
            </w:r>
            <w:r w:rsidRPr="51AB6E23" w:rsidR="006179C3">
              <w:rPr>
                <w:sz w:val="24"/>
                <w:szCs w:val="24"/>
                <w:lang w:val="en-US"/>
              </w:rPr>
              <w:t>impacts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their development as readers.</w:t>
            </w:r>
          </w:p>
        </w:tc>
      </w:tr>
      <w:tr xmlns:wp14="http://schemas.microsoft.com/office/word/2010/wordml" w:rsidR="00B5463B" w:rsidTr="4E048EDF" w14:paraId="37792282" wp14:textId="77777777">
        <w:trPr>
          <w:trHeight w:val="1959"/>
        </w:trPr>
        <w:tc>
          <w:tcPr>
            <w:tcW w:w="1520" w:type="dxa"/>
            <w:tcMar/>
          </w:tcPr>
          <w:p w:rsidR="00B5463B" w:rsidRDefault="00B5463B" w14:paraId="5FCD5EC4" wp14:textId="77777777">
            <w:pPr>
              <w:pStyle w:val="TableParagraph"/>
              <w:spacing w:before="73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8200" w:type="dxa"/>
            <w:tcMar/>
          </w:tcPr>
          <w:p w:rsidRPr="000C29DC" w:rsidR="00B5463B" w:rsidP="6129BD46" w:rsidRDefault="00B5463B" w14:paraId="5244B3A9" wp14:textId="0A072ED2">
            <w:pPr>
              <w:pStyle w:val="Normal"/>
              <w:suppressLineNumbers w:val="0"/>
              <w:bidi w:val="0"/>
              <w:spacing w:before="60" w:beforeAutospacing="off" w:after="120" w:afterAutospacing="off" w:line="259" w:lineRule="auto"/>
              <w:ind w:left="0" w:right="57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RPr="6129BD46" w:rsidR="4C243381">
              <w:rPr>
                <w:b w:val="1"/>
                <w:bCs w:val="1"/>
                <w:sz w:val="24"/>
                <w:szCs w:val="24"/>
                <w:u w:val="single"/>
              </w:rPr>
              <w:t>Social</w:t>
            </w:r>
            <w:r w:rsidRPr="6129BD46" w:rsidR="4C243381">
              <w:rPr>
                <w:b w:val="1"/>
                <w:bCs w:val="1"/>
                <w:sz w:val="24"/>
                <w:szCs w:val="24"/>
                <w:u w:val="single"/>
              </w:rPr>
              <w:t xml:space="preserve"> Care Needs</w:t>
            </w:r>
            <w:proofErr w:type="spellStart"/>
            <w:proofErr w:type="spellEnd"/>
          </w:p>
          <w:p w:rsidRPr="000C29DC" w:rsidR="00B5463B" w:rsidP="6129BD46" w:rsidRDefault="00B5463B" w14:paraId="692E4E37" wp14:textId="654B9976">
            <w:pPr>
              <w:pStyle w:val="Normal"/>
              <w:suppressLineNumbers w:val="0"/>
              <w:bidi w:val="0"/>
              <w:spacing w:before="60"/>
              <w:ind w:right="57"/>
              <w:rPr>
                <w:sz w:val="24"/>
                <w:szCs w:val="24"/>
              </w:rPr>
            </w:pPr>
            <w:r w:rsidRPr="6129BD46" w:rsidR="4C243381">
              <w:rPr>
                <w:b w:val="0"/>
                <w:bCs w:val="0"/>
                <w:sz w:val="24"/>
                <w:szCs w:val="24"/>
                <w:u w:val="none"/>
              </w:rPr>
              <w:t xml:space="preserve">A </w:t>
            </w:r>
            <w:r w:rsidRPr="6129BD46" w:rsidR="2CAF8595">
              <w:rPr>
                <w:b w:val="0"/>
                <w:bCs w:val="0"/>
                <w:sz w:val="24"/>
                <w:szCs w:val="24"/>
                <w:u w:val="none"/>
              </w:rPr>
              <w:t>growing numbe</w:t>
            </w:r>
            <w:r w:rsidRPr="6129BD46" w:rsidR="4C243381">
              <w:rPr>
                <w:b w:val="0"/>
                <w:bCs w:val="0"/>
                <w:sz w:val="24"/>
                <w:szCs w:val="24"/>
                <w:u w:val="none"/>
              </w:rPr>
              <w:t xml:space="preserve">r of families are </w:t>
            </w:r>
            <w:r w:rsidRPr="6129BD46" w:rsidR="313CBBB6">
              <w:rPr>
                <w:b w:val="0"/>
                <w:bCs w:val="0"/>
                <w:sz w:val="24"/>
                <w:szCs w:val="24"/>
                <w:u w:val="none"/>
              </w:rPr>
              <w:t>supported or</w:t>
            </w:r>
            <w:r w:rsidRPr="6129BD46" w:rsidR="4C243381">
              <w:rPr>
                <w:b w:val="0"/>
                <w:bCs w:val="0"/>
                <w:sz w:val="24"/>
                <w:szCs w:val="24"/>
                <w:u w:val="none"/>
              </w:rPr>
              <w:t xml:space="preserve"> have been supported by outside agencies including social care, family partners and Early Help. Many families need support from school to help with their needs and support their children’s learning.</w:t>
            </w:r>
            <w:r w:rsidRPr="6129BD46" w:rsidR="437A4442">
              <w:rPr>
                <w:sz w:val="24"/>
                <w:szCs w:val="24"/>
              </w:rPr>
              <w:t xml:space="preserve"> </w:t>
            </w:r>
          </w:p>
          <w:p w:rsidRPr="000C29DC" w:rsidR="00B5463B" w:rsidP="51AB6E23" w:rsidRDefault="00B5463B" w14:paraId="512686B0" wp14:textId="421F53E2">
            <w:pPr>
              <w:pStyle w:val="Normal"/>
              <w:suppressLineNumbers w:val="0"/>
              <w:bidi w:val="0"/>
              <w:spacing w:before="60"/>
              <w:ind w:right="57"/>
              <w:rPr>
                <w:sz w:val="24"/>
                <w:szCs w:val="24"/>
                <w:lang w:val="en-US"/>
              </w:rPr>
            </w:pPr>
            <w:r w:rsidRPr="51AB6E23" w:rsidR="4210C240">
              <w:rPr>
                <w:sz w:val="24"/>
                <w:szCs w:val="24"/>
                <w:lang w:val="en-US"/>
              </w:rPr>
              <w:t xml:space="preserve">Our assessments, observations and discussions with pupils and families have </w:t>
            </w:r>
            <w:r w:rsidRPr="51AB6E23" w:rsidR="4210C240">
              <w:rPr>
                <w:sz w:val="24"/>
                <w:szCs w:val="24"/>
                <w:lang w:val="en-US"/>
              </w:rPr>
              <w:t>identified</w:t>
            </w:r>
            <w:r w:rsidRPr="51AB6E23" w:rsidR="4210C240">
              <w:rPr>
                <w:sz w:val="24"/>
                <w:szCs w:val="24"/>
                <w:lang w:val="en-US"/>
              </w:rPr>
              <w:t xml:space="preserve"> social and emotional issues for many pupils, notably due to a lack of wider enrichment opportunities and cultural capital. These challenges particularly affect disadvantaged pupils, </w:t>
            </w:r>
            <w:r w:rsidRPr="51AB6E23" w:rsidR="4210C240">
              <w:rPr>
                <w:sz w:val="24"/>
                <w:szCs w:val="24"/>
                <w:lang w:val="en-US"/>
              </w:rPr>
              <w:t>impacting</w:t>
            </w:r>
            <w:r w:rsidRPr="51AB6E23" w:rsidR="4210C240">
              <w:rPr>
                <w:sz w:val="24"/>
                <w:szCs w:val="24"/>
                <w:lang w:val="en-US"/>
              </w:rPr>
              <w:t xml:space="preserve"> upon their attainment.</w:t>
            </w:r>
          </w:p>
        </w:tc>
      </w:tr>
      <w:tr xmlns:wp14="http://schemas.microsoft.com/office/word/2010/wordml" w:rsidR="003259E0" w:rsidTr="4E048EDF" w14:paraId="56F1FF4F" wp14:textId="77777777">
        <w:trPr>
          <w:trHeight w:val="1959"/>
        </w:trPr>
        <w:tc>
          <w:tcPr>
            <w:tcW w:w="1520" w:type="dxa"/>
            <w:tcMar/>
          </w:tcPr>
          <w:p w:rsidR="003259E0" w:rsidRDefault="00B5463B" w14:paraId="2598DEE6" wp14:textId="77777777">
            <w:pPr>
              <w:pStyle w:val="TableParagraph"/>
              <w:spacing w:before="73"/>
            </w:pPr>
            <w:r>
              <w:rPr>
                <w:color w:val="0D0D0D"/>
              </w:rPr>
              <w:t>4</w:t>
            </w:r>
          </w:p>
        </w:tc>
        <w:tc>
          <w:tcPr>
            <w:tcW w:w="8200" w:type="dxa"/>
            <w:tcMar/>
          </w:tcPr>
          <w:p w:rsidRPr="000C29DC" w:rsidR="00B5463B" w:rsidP="6129BD46" w:rsidRDefault="00B5463B" w14:paraId="0FDC45C2" wp14:textId="5D75C124">
            <w:pPr>
              <w:pStyle w:val="TableParagraph"/>
              <w:suppressLineNumbers w:val="0"/>
              <w:bidi w:val="0"/>
              <w:spacing w:before="73" w:beforeAutospacing="off" w:after="0" w:afterAutospacing="off" w:line="259" w:lineRule="auto"/>
              <w:ind w:left="0" w:right="0"/>
              <w:jc w:val="left"/>
            </w:pPr>
            <w:r w:rsidRPr="6129BD46" w:rsidR="4A4424DB">
              <w:rPr>
                <w:b w:val="1"/>
                <w:bCs w:val="1"/>
                <w:sz w:val="24"/>
                <w:szCs w:val="24"/>
                <w:u w:val="single"/>
              </w:rPr>
              <w:t>Attendance</w:t>
            </w:r>
          </w:p>
          <w:p w:rsidRPr="000C29DC" w:rsidR="00B5463B" w:rsidP="4E048EDF" w:rsidRDefault="00B5463B" w14:paraId="2AB88449" wp14:textId="414EB122">
            <w:pPr>
              <w:pStyle w:val="TableParagraph"/>
              <w:suppressLineNumbers w:val="0"/>
              <w:bidi w:val="0"/>
              <w:spacing w:before="73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24"/>
                <w:szCs w:val="24"/>
                <w:u w:val="none"/>
                <w:lang w:val="en-US"/>
              </w:rPr>
            </w:pPr>
            <w:r w:rsidRPr="4E048EDF" w:rsidR="4FF58F9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T</w:t>
            </w:r>
            <w:r w:rsidRPr="4E048EDF" w:rsidR="4FF58F9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he</w:t>
            </w:r>
            <w:r w:rsidRPr="4E048EDF" w:rsidR="4FF58F9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data for overall attendance in 23-24 showed FSM6 pupils </w:t>
            </w:r>
            <w:r w:rsidRPr="4E048EDF" w:rsidR="4FF58F9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at </w:t>
            </w:r>
            <w:r w:rsidRPr="4E048EDF" w:rsidR="49B9E88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93.5</w:t>
            </w:r>
            <w:r w:rsidRPr="4E048EDF" w:rsidR="49B9E88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%</w:t>
            </w:r>
            <w:r w:rsidRPr="4E048EDF" w:rsidR="4FF58F9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(</w:t>
            </w:r>
            <w:r w:rsidRPr="4E048EDF" w:rsidR="4FF58F9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against a 22</w:t>
            </w:r>
            <w:r w:rsidRPr="4E048EDF" w:rsidR="76194F86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/</w:t>
            </w:r>
            <w:r w:rsidRPr="4E048EDF" w:rsidR="4FF58F9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23 National average of </w:t>
            </w:r>
            <w:r w:rsidRPr="4E048EDF" w:rsidR="367706B3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94.5</w:t>
            </w:r>
            <w:r w:rsidRPr="4E048EDF" w:rsidR="4FF58F9F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%)</w:t>
            </w:r>
            <w:r w:rsidRPr="4E048EDF" w:rsidR="2D5226B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. In </w:t>
            </w:r>
            <w:r w:rsidRPr="4E048EDF" w:rsidR="7C2EDD1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addition, </w:t>
            </w:r>
            <w:r w:rsidRPr="4E048EDF" w:rsidR="174C6577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3.2</w:t>
            </w:r>
            <w:r w:rsidRPr="4E048EDF" w:rsidR="2D5226B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% of FSM6 pup</w:t>
            </w:r>
            <w:r w:rsidRPr="4E048EDF" w:rsidR="6E78CBE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il</w:t>
            </w:r>
            <w:r w:rsidRPr="4E048EDF" w:rsidR="2D5226B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s </w:t>
            </w:r>
            <w:r w:rsidRPr="4E048EDF" w:rsidR="5282A125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were</w:t>
            </w:r>
            <w:r w:rsidRPr="4E048EDF" w:rsidR="2D5226B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PA (against a 2</w:t>
            </w:r>
            <w:r w:rsidRPr="4E048EDF" w:rsidR="7125B8A0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3</w:t>
            </w:r>
            <w:r w:rsidRPr="4E048EDF" w:rsidR="2D5226B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-2</w:t>
            </w:r>
            <w:r w:rsidRPr="4E048EDF" w:rsidR="1D361603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4</w:t>
            </w:r>
            <w:r w:rsidRPr="4E048EDF" w:rsidR="2D5226B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national average </w:t>
            </w:r>
            <w:r w:rsidRPr="4E048EDF" w:rsidR="2D5226B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of </w:t>
            </w:r>
            <w:r w:rsidRPr="4E048EDF" w:rsidR="2E574CC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14.6</w:t>
            </w:r>
            <w:r w:rsidRPr="4E048EDF" w:rsidR="2D5226B4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%)</w:t>
            </w:r>
            <w:r w:rsidRPr="4E048EDF" w:rsidR="168AB062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Attendance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at Westmoor Primary School is strong. However, 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school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will continue to strengthen systems with a dedicated teacher 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lead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to work alongside 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admin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. We will target 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t</w:t>
            </w:r>
            <w:r w:rsidRPr="4E048EDF" w:rsidR="2DAA3B70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h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>e</w:t>
            </w:r>
            <w:r w:rsidRPr="4E048EDF" w:rsidR="364AD26E">
              <w:rPr>
                <w:b w:val="0"/>
                <w:bCs w:val="0"/>
                <w:sz w:val="24"/>
                <w:szCs w:val="24"/>
                <w:u w:val="none"/>
                <w:lang w:val="en-US"/>
              </w:rPr>
              <w:t xml:space="preserve"> minority of PA pupils.</w:t>
            </w:r>
          </w:p>
        </w:tc>
      </w:tr>
    </w:tbl>
    <w:p xmlns:wp14="http://schemas.microsoft.com/office/word/2010/wordml" w:rsidR="003259E0" w:rsidRDefault="003259E0" w14:paraId="3656B9AB" wp14:textId="77777777">
      <w:pPr>
        <w:rPr>
          <w:sz w:val="24"/>
        </w:rPr>
        <w:sectPr w:rsidR="003259E0">
          <w:pgSz w:w="11920" w:h="16840" w:orient="portrait"/>
          <w:pgMar w:top="1060" w:right="980" w:bottom="960" w:left="920" w:header="0" w:footer="772" w:gutter="0"/>
          <w:cols w:space="720"/>
        </w:sectPr>
      </w:pPr>
    </w:p>
    <w:p xmlns:wp14="http://schemas.microsoft.com/office/word/2010/wordml" w:rsidR="003259E0" w:rsidRDefault="006179C3" w14:paraId="78817168" wp14:textId="77777777">
      <w:pPr>
        <w:pStyle w:val="Heading4"/>
      </w:pPr>
      <w:r>
        <w:rPr>
          <w:color w:val="0F4E74"/>
        </w:rPr>
        <w:t>Intended outcomes</w:t>
      </w:r>
    </w:p>
    <w:p xmlns:wp14="http://schemas.microsoft.com/office/word/2010/wordml" w:rsidR="003259E0" w:rsidRDefault="006179C3" w14:paraId="355DA4C1" wp14:textId="77777777">
      <w:pPr>
        <w:spacing w:before="240" w:line="288" w:lineRule="auto"/>
        <w:ind w:left="214" w:right="436"/>
        <w:rPr>
          <w:sz w:val="24"/>
        </w:rPr>
      </w:pPr>
      <w:r>
        <w:rPr>
          <w:sz w:val="24"/>
        </w:rPr>
        <w:t xml:space="preserve">This explains the outcomes we are aiming for </w:t>
      </w:r>
      <w:r>
        <w:rPr>
          <w:b/>
          <w:sz w:val="24"/>
        </w:rPr>
        <w:t>by the end of our current strategy plan</w:t>
      </w:r>
      <w:r>
        <w:rPr>
          <w:sz w:val="24"/>
        </w:rPr>
        <w:t>, and how we will measure whether they have been achieved.</w:t>
      </w:r>
    </w:p>
    <w:p xmlns:wp14="http://schemas.microsoft.com/office/word/2010/wordml" w:rsidR="003259E0" w:rsidRDefault="003259E0" w14:paraId="45FB0818" wp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6800"/>
      </w:tblGrid>
      <w:tr xmlns:wp14="http://schemas.microsoft.com/office/word/2010/wordml" w:rsidR="003259E0" w:rsidTr="6104963D" w14:paraId="08C58F02" wp14:textId="77777777">
        <w:trPr>
          <w:trHeight w:val="379"/>
        </w:trPr>
        <w:tc>
          <w:tcPr>
            <w:tcW w:w="2900" w:type="dxa"/>
            <w:shd w:val="clear" w:color="auto" w:fill="D8E2E8"/>
            <w:tcMar/>
          </w:tcPr>
          <w:p w:rsidR="003259E0" w:rsidRDefault="006179C3" w14:paraId="6144AC0F" wp14:textId="7777777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Intended outcome</w:t>
            </w:r>
          </w:p>
        </w:tc>
        <w:tc>
          <w:tcPr>
            <w:tcW w:w="6800" w:type="dxa"/>
            <w:shd w:val="clear" w:color="auto" w:fill="D8E2E8"/>
            <w:tcMar/>
          </w:tcPr>
          <w:p w:rsidR="003259E0" w:rsidRDefault="006179C3" w14:paraId="24086430" wp14:textId="77777777">
            <w:pPr>
              <w:pStyle w:val="TableParagraph"/>
              <w:spacing w:before="59"/>
              <w:ind w:left="15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Success criteria</w:t>
            </w:r>
          </w:p>
        </w:tc>
      </w:tr>
      <w:tr xmlns:wp14="http://schemas.microsoft.com/office/word/2010/wordml" w:rsidR="003259E0" w:rsidTr="6104963D" w14:paraId="57EA7544" wp14:textId="77777777">
        <w:trPr>
          <w:trHeight w:val="1559"/>
        </w:trPr>
        <w:tc>
          <w:tcPr>
            <w:tcW w:w="2900" w:type="dxa"/>
            <w:tcMar/>
          </w:tcPr>
          <w:p w:rsidR="003259E0" w:rsidRDefault="006179C3" w14:paraId="4AD4A59D" wp14:textId="77777777">
            <w:pPr>
              <w:pStyle w:val="TableParagraph"/>
              <w:spacing w:before="70"/>
              <w:ind w:right="175"/>
              <w:rPr>
                <w:sz w:val="24"/>
              </w:rPr>
            </w:pPr>
            <w:r>
              <w:rPr>
                <w:sz w:val="24"/>
              </w:rPr>
              <w:t>Improved oral language skills and vocabulary among disadvantaged pupils.</w:t>
            </w:r>
          </w:p>
        </w:tc>
        <w:tc>
          <w:tcPr>
            <w:tcW w:w="6800" w:type="dxa"/>
            <w:tcMar/>
          </w:tcPr>
          <w:p w:rsidR="003259E0" w:rsidP="51AB6E23" w:rsidRDefault="006179C3" w14:paraId="2FA98BC5" wp14:textId="77777777">
            <w:pPr>
              <w:pStyle w:val="TableParagraph"/>
              <w:spacing w:before="70"/>
              <w:ind w:left="158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Assessments and observations </w:t>
            </w:r>
            <w:r w:rsidRPr="51AB6E23" w:rsidR="006179C3">
              <w:rPr>
                <w:sz w:val="24"/>
                <w:szCs w:val="24"/>
                <w:lang w:val="en-US"/>
              </w:rPr>
              <w:t>indicate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significantly</w:t>
            </w:r>
          </w:p>
          <w:p w:rsidR="003259E0" w:rsidP="51AB6E23" w:rsidRDefault="006179C3" w14:paraId="3E1B1880" wp14:textId="77777777">
            <w:pPr>
              <w:pStyle w:val="TableParagraph"/>
              <w:ind w:left="158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>improved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oral language among disadvantaged pupils. This is </w:t>
            </w:r>
            <w:r w:rsidRPr="51AB6E23" w:rsidR="006179C3">
              <w:rPr>
                <w:sz w:val="24"/>
                <w:szCs w:val="24"/>
                <w:lang w:val="en-US"/>
              </w:rPr>
              <w:t>evident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when triangulated with other sources of evidence,</w:t>
            </w:r>
          </w:p>
          <w:p w:rsidR="003259E0" w:rsidP="6129BD46" w:rsidRDefault="006179C3" w14:paraId="36E35B68" wp14:textId="74A4AD87">
            <w:pPr>
              <w:pStyle w:val="TableParagraph"/>
              <w:ind w:left="158" w:right="1122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>including</w:t>
            </w:r>
            <w:r w:rsidRPr="6129BD46" w:rsidR="006179C3">
              <w:rPr>
                <w:sz w:val="24"/>
                <w:szCs w:val="24"/>
              </w:rPr>
              <w:t xml:space="preserve"> engagement in lessons, book scrutiny and on-going formative assessment.</w:t>
            </w:r>
            <w:r w:rsidRPr="6129BD46" w:rsidR="50C3FB6E">
              <w:rPr>
                <w:sz w:val="24"/>
                <w:szCs w:val="24"/>
              </w:rPr>
              <w:t xml:space="preserve"> </w:t>
            </w:r>
            <w:r w:rsidRPr="6129BD46" w:rsidR="76022CE6">
              <w:rPr>
                <w:sz w:val="24"/>
                <w:szCs w:val="24"/>
              </w:rPr>
              <w:t xml:space="preserve">The </w:t>
            </w:r>
            <w:r w:rsidRPr="6129BD46" w:rsidR="50C3FB6E">
              <w:rPr>
                <w:sz w:val="24"/>
                <w:szCs w:val="24"/>
              </w:rPr>
              <w:t>Shrek</w:t>
            </w:r>
            <w:r w:rsidRPr="6129BD46" w:rsidR="77C170D7">
              <w:rPr>
                <w:sz w:val="24"/>
                <w:szCs w:val="24"/>
              </w:rPr>
              <w:t xml:space="preserve"> approach will be implemented, with all Early Years practitioners fully trained.</w:t>
            </w:r>
          </w:p>
        </w:tc>
      </w:tr>
      <w:tr xmlns:wp14="http://schemas.microsoft.com/office/word/2010/wordml" w:rsidR="003259E0" w:rsidTr="6104963D" w14:paraId="454B416D" wp14:textId="77777777">
        <w:trPr>
          <w:trHeight w:val="1000"/>
        </w:trPr>
        <w:tc>
          <w:tcPr>
            <w:tcW w:w="2900" w:type="dxa"/>
            <w:tcMar/>
          </w:tcPr>
          <w:p w:rsidR="003259E0" w:rsidRDefault="006179C3" w14:paraId="35CA0207" wp14:textId="77777777">
            <w:pPr>
              <w:pStyle w:val="TableParagraph"/>
              <w:spacing w:before="65"/>
              <w:ind w:left="133" w:right="405"/>
              <w:rPr>
                <w:sz w:val="24"/>
              </w:rPr>
            </w:pPr>
            <w:r>
              <w:rPr>
                <w:sz w:val="24"/>
              </w:rPr>
              <w:t>Improved reading attainment among disadvantaged pupils.</w:t>
            </w:r>
          </w:p>
        </w:tc>
        <w:tc>
          <w:tcPr>
            <w:tcW w:w="6800" w:type="dxa"/>
            <w:tcMar/>
          </w:tcPr>
          <w:p w:rsidR="003259E0" w:rsidP="6104963D" w:rsidRDefault="003742E2" w14:paraId="12220ECB" wp14:textId="5D84F0B8">
            <w:pPr>
              <w:pStyle w:val="TableParagraph"/>
              <w:spacing w:before="65"/>
              <w:ind w:left="158" w:right="197"/>
              <w:rPr>
                <w:sz w:val="24"/>
                <w:szCs w:val="24"/>
              </w:rPr>
            </w:pPr>
            <w:r w:rsidRPr="6104963D" w:rsidR="7B70DF6C">
              <w:rPr>
                <w:sz w:val="24"/>
                <w:szCs w:val="24"/>
              </w:rPr>
              <w:t xml:space="preserve">Pupils eligible for pupil premium make at least expected progress and most meet </w:t>
            </w:r>
            <w:r w:rsidRPr="6104963D" w:rsidR="451BA0F5">
              <w:rPr>
                <w:sz w:val="24"/>
                <w:szCs w:val="24"/>
              </w:rPr>
              <w:t>age-related</w:t>
            </w:r>
            <w:r w:rsidRPr="6104963D" w:rsidR="7B70DF6C">
              <w:rPr>
                <w:sz w:val="24"/>
                <w:szCs w:val="24"/>
              </w:rPr>
              <w:t xml:space="preserve"> expectations.</w:t>
            </w:r>
          </w:p>
          <w:p w:rsidR="003259E0" w:rsidP="6129BD46" w:rsidRDefault="003742E2" w14:paraId="27299038" wp14:textId="3166C32C">
            <w:pPr>
              <w:pStyle w:val="TableParagraph"/>
              <w:spacing w:before="65"/>
              <w:ind w:left="158" w:right="197"/>
              <w:rPr>
                <w:sz w:val="24"/>
                <w:szCs w:val="24"/>
              </w:rPr>
            </w:pPr>
            <w:r w:rsidRPr="6104963D" w:rsidR="006179C3">
              <w:rPr>
                <w:sz w:val="24"/>
                <w:szCs w:val="24"/>
              </w:rPr>
              <w:t>K</w:t>
            </w:r>
            <w:r w:rsidRPr="6104963D" w:rsidR="006179C3">
              <w:rPr>
                <w:sz w:val="24"/>
                <w:szCs w:val="24"/>
              </w:rPr>
              <w:t>S2</w:t>
            </w:r>
            <w:r w:rsidRPr="6104963D" w:rsidR="006179C3">
              <w:rPr>
                <w:sz w:val="24"/>
                <w:szCs w:val="24"/>
              </w:rPr>
              <w:t xml:space="preserve"> reading outcomes i</w:t>
            </w:r>
            <w:r w:rsidRPr="6104963D" w:rsidR="473EB692">
              <w:rPr>
                <w:sz w:val="24"/>
                <w:szCs w:val="24"/>
              </w:rPr>
              <w:t>n 2024/25 predict</w:t>
            </w:r>
            <w:r w:rsidRPr="6104963D" w:rsidR="2EDFFBD2">
              <w:rPr>
                <w:sz w:val="24"/>
                <w:szCs w:val="24"/>
              </w:rPr>
              <w:t xml:space="preserve"> that more than </w:t>
            </w:r>
            <w:r w:rsidRPr="6104963D" w:rsidR="623C19CB">
              <w:rPr>
                <w:sz w:val="24"/>
                <w:szCs w:val="24"/>
              </w:rPr>
              <w:t>7</w:t>
            </w:r>
            <w:r w:rsidRPr="6104963D" w:rsidR="473EB692">
              <w:rPr>
                <w:sz w:val="24"/>
                <w:szCs w:val="24"/>
              </w:rPr>
              <w:t>0</w:t>
            </w:r>
            <w:r w:rsidRPr="6104963D" w:rsidR="006179C3">
              <w:rPr>
                <w:sz w:val="24"/>
                <w:szCs w:val="24"/>
              </w:rPr>
              <w:t>%</w:t>
            </w:r>
            <w:r w:rsidRPr="6104963D" w:rsidR="473EB692">
              <w:rPr>
                <w:sz w:val="24"/>
                <w:szCs w:val="24"/>
              </w:rPr>
              <w:t xml:space="preserve"> of disadvantaged pupils will meet</w:t>
            </w:r>
            <w:r w:rsidRPr="6104963D" w:rsidR="006179C3">
              <w:rPr>
                <w:sz w:val="24"/>
                <w:szCs w:val="24"/>
              </w:rPr>
              <w:t xml:space="preserve"> the expected standard.</w:t>
            </w:r>
          </w:p>
          <w:p w:rsidR="003259E0" w:rsidP="6129BD46" w:rsidRDefault="003742E2" w14:paraId="44915B4E" wp14:textId="2D60202A">
            <w:pPr>
              <w:pStyle w:val="TableParagraph"/>
              <w:spacing w:before="65"/>
              <w:ind w:left="158" w:right="197"/>
              <w:rPr>
                <w:sz w:val="24"/>
                <w:szCs w:val="24"/>
              </w:rPr>
            </w:pPr>
            <w:r w:rsidRPr="6129BD46" w:rsidR="32B3D268">
              <w:rPr>
                <w:sz w:val="24"/>
                <w:szCs w:val="24"/>
              </w:rPr>
              <w:t>Improve</w:t>
            </w:r>
            <w:r w:rsidRPr="6129BD46" w:rsidR="12CE0C5D">
              <w:rPr>
                <w:sz w:val="24"/>
                <w:szCs w:val="24"/>
              </w:rPr>
              <w:t>d</w:t>
            </w:r>
            <w:r w:rsidRPr="6129BD46" w:rsidR="32B3D268">
              <w:rPr>
                <w:sz w:val="24"/>
                <w:szCs w:val="24"/>
              </w:rPr>
              <w:t xml:space="preserve"> levels of fluency and word reading accuracy. Improve</w:t>
            </w:r>
            <w:r w:rsidRPr="6129BD46" w:rsidR="1C89886C">
              <w:rPr>
                <w:sz w:val="24"/>
                <w:szCs w:val="24"/>
              </w:rPr>
              <w:t>d</w:t>
            </w:r>
            <w:r w:rsidRPr="6129BD46" w:rsidR="32B3D268">
              <w:rPr>
                <w:sz w:val="24"/>
                <w:szCs w:val="24"/>
              </w:rPr>
              <w:t xml:space="preserve"> comprehension and inference skills.</w:t>
            </w:r>
          </w:p>
        </w:tc>
      </w:tr>
      <w:tr xmlns:wp14="http://schemas.microsoft.com/office/word/2010/wordml" w:rsidR="003259E0" w:rsidTr="6104963D" w14:paraId="2F96DC07" wp14:textId="77777777">
        <w:trPr>
          <w:trHeight w:val="2399"/>
        </w:trPr>
        <w:tc>
          <w:tcPr>
            <w:tcW w:w="2900" w:type="dxa"/>
            <w:tcMar/>
          </w:tcPr>
          <w:p w:rsidR="003259E0" w:rsidRDefault="006179C3" w14:paraId="6BD22E63" wp14:textId="77777777">
            <w:pPr>
              <w:pStyle w:val="TableParagraph"/>
              <w:spacing w:before="67"/>
              <w:ind w:left="133" w:right="175"/>
              <w:rPr>
                <w:sz w:val="24"/>
              </w:rPr>
            </w:pPr>
            <w:r>
              <w:rPr>
                <w:sz w:val="24"/>
              </w:rPr>
              <w:t>To achieve and sustain improved wellbeing for all pupils in our school, particularly our disadvantaged pupils.</w:t>
            </w:r>
          </w:p>
        </w:tc>
        <w:tc>
          <w:tcPr>
            <w:tcW w:w="6800" w:type="dxa"/>
            <w:tcMar/>
          </w:tcPr>
          <w:p w:rsidR="00A2533B" w:rsidP="51AB6E23" w:rsidRDefault="00A2533B" w14:paraId="1365452C" wp14:textId="5C5F5599">
            <w:pPr>
              <w:pStyle w:val="TableParagraph"/>
              <w:spacing w:before="67"/>
              <w:ind w:left="128" w:right="90"/>
              <w:rPr>
                <w:sz w:val="24"/>
                <w:szCs w:val="24"/>
                <w:lang w:val="en-US"/>
              </w:rPr>
            </w:pPr>
            <w:r w:rsidRPr="51AB6E23" w:rsidR="65FFF988">
              <w:rPr>
                <w:sz w:val="24"/>
                <w:szCs w:val="24"/>
                <w:lang w:val="en-US"/>
              </w:rPr>
              <w:t>Disadvantaged pupils have access to a wide</w:t>
            </w:r>
            <w:r w:rsidRPr="51AB6E23" w:rsidR="5FAFE2AF">
              <w:rPr>
                <w:sz w:val="24"/>
                <w:szCs w:val="24"/>
                <w:lang w:val="en-US"/>
              </w:rPr>
              <w:t xml:space="preserve"> </w:t>
            </w:r>
            <w:r w:rsidRPr="51AB6E23" w:rsidR="65FFF988">
              <w:rPr>
                <w:sz w:val="24"/>
                <w:szCs w:val="24"/>
                <w:lang w:val="en-US"/>
              </w:rPr>
              <w:t xml:space="preserve">range of experiences including enrichment opportunities, </w:t>
            </w:r>
            <w:r w:rsidRPr="51AB6E23" w:rsidR="65FFF988">
              <w:rPr>
                <w:sz w:val="24"/>
                <w:szCs w:val="24"/>
                <w:lang w:val="en-US"/>
              </w:rPr>
              <w:t>visits</w:t>
            </w:r>
            <w:r w:rsidRPr="51AB6E23" w:rsidR="65FFF988">
              <w:rPr>
                <w:sz w:val="24"/>
                <w:szCs w:val="24"/>
                <w:lang w:val="en-US"/>
              </w:rPr>
              <w:t xml:space="preserve"> and trips as well as after school clubs.</w:t>
            </w:r>
          </w:p>
          <w:p w:rsidR="003259E0" w:rsidP="51AB6E23" w:rsidRDefault="006179C3" w14:paraId="118AB28B" wp14:textId="77777777">
            <w:pPr>
              <w:pStyle w:val="TableParagraph"/>
              <w:spacing w:before="67"/>
              <w:ind w:left="128" w:right="1548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Sustained </w:t>
            </w:r>
            <w:r w:rsidRPr="51AB6E23" w:rsidR="006179C3">
              <w:rPr>
                <w:sz w:val="24"/>
                <w:szCs w:val="24"/>
                <w:lang w:val="en-US"/>
              </w:rPr>
              <w:t>high levels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of wellbeing from 2024/25 </w:t>
            </w:r>
            <w:r w:rsidRPr="51AB6E23" w:rsidR="006179C3">
              <w:rPr>
                <w:sz w:val="24"/>
                <w:szCs w:val="24"/>
                <w:lang w:val="en-US"/>
              </w:rPr>
              <w:t>demonstrated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by:</w:t>
            </w:r>
          </w:p>
          <w:p w:rsidR="003259E0" w:rsidP="6129BD46" w:rsidRDefault="006179C3" wp14:noSpellErr="1" w14:paraId="5FBA8421" wp14:textId="03411C66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>a significant increase in participation in enrichment activities, particularly among disadvantaged pupils</w:t>
            </w:r>
          </w:p>
          <w:p w:rsidR="003259E0" w:rsidP="6129BD46" w:rsidRDefault="006179C3" w14:paraId="4C389A04" wp14:textId="302EB4A0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</w:rPr>
            </w:pPr>
            <w:r w:rsidRPr="51AB6E23" w:rsidR="795CD55D">
              <w:rPr>
                <w:sz w:val="24"/>
                <w:szCs w:val="24"/>
              </w:rPr>
              <w:t xml:space="preserve">Engagement </w:t>
            </w:r>
            <w:r w:rsidRPr="51AB6E23" w:rsidR="795CD55D">
              <w:rPr>
                <w:sz w:val="24"/>
                <w:szCs w:val="24"/>
              </w:rPr>
              <w:t>in</w:t>
            </w:r>
            <w:r w:rsidRPr="51AB6E23" w:rsidR="795CD55D">
              <w:rPr>
                <w:sz w:val="24"/>
                <w:szCs w:val="24"/>
              </w:rPr>
              <w:t xml:space="preserve"> </w:t>
            </w:r>
            <w:r w:rsidRPr="51AB6E23" w:rsidR="41A7E8C2">
              <w:rPr>
                <w:sz w:val="24"/>
                <w:szCs w:val="24"/>
              </w:rPr>
              <w:t>Ed Psych</w:t>
            </w:r>
            <w:r w:rsidRPr="51AB6E23" w:rsidR="53FDB2DB">
              <w:rPr>
                <w:sz w:val="24"/>
                <w:szCs w:val="24"/>
              </w:rPr>
              <w:t xml:space="preserve"> </w:t>
            </w:r>
            <w:r w:rsidRPr="51AB6E23" w:rsidR="38D4EDEC">
              <w:rPr>
                <w:sz w:val="24"/>
                <w:szCs w:val="24"/>
              </w:rPr>
              <w:t xml:space="preserve">&amp; </w:t>
            </w:r>
            <w:r w:rsidRPr="51AB6E23" w:rsidR="53FDB2DB">
              <w:rPr>
                <w:sz w:val="24"/>
                <w:szCs w:val="24"/>
              </w:rPr>
              <w:t>MY School Health</w:t>
            </w:r>
            <w:r w:rsidRPr="51AB6E23" w:rsidR="41A7E8C2">
              <w:rPr>
                <w:sz w:val="24"/>
                <w:szCs w:val="24"/>
              </w:rPr>
              <w:t xml:space="preserve"> parent workshops</w:t>
            </w:r>
          </w:p>
          <w:p w:rsidR="003259E0" w:rsidP="6129BD46" w:rsidRDefault="006179C3" w14:paraId="7DE7BA58" wp14:textId="764B73E3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</w:rPr>
            </w:pPr>
            <w:r w:rsidRPr="51AB6E23" w:rsidR="41A7E8C2">
              <w:rPr>
                <w:sz w:val="24"/>
                <w:szCs w:val="24"/>
              </w:rPr>
              <w:t xml:space="preserve">Ed Psych </w:t>
            </w:r>
            <w:r w:rsidRPr="51AB6E23" w:rsidR="41A7E8C2">
              <w:rPr>
                <w:sz w:val="24"/>
                <w:szCs w:val="24"/>
              </w:rPr>
              <w:t>staff</w:t>
            </w:r>
            <w:r w:rsidRPr="51AB6E23" w:rsidR="41A7E8C2">
              <w:rPr>
                <w:sz w:val="24"/>
                <w:szCs w:val="24"/>
              </w:rPr>
              <w:t xml:space="preserve"> training (cognitive overload)</w:t>
            </w:r>
          </w:p>
          <w:p w:rsidR="035C71BB" w:rsidP="51AB6E23" w:rsidRDefault="035C71BB" w14:paraId="4E2D8827" w14:textId="3D3A3634">
            <w:pPr>
              <w:pStyle w:val="TableParagraph"/>
              <w:numPr>
                <w:ilvl w:val="0"/>
                <w:numId w:val="1"/>
              </w:numPr>
              <w:tabs>
                <w:tab w:val="left" w:leader="none" w:pos="518"/>
                <w:tab w:val="left" w:leader="none" w:pos="519"/>
              </w:tabs>
              <w:spacing w:before="120"/>
              <w:ind w:left="518" w:right="896"/>
              <w:rPr>
                <w:sz w:val="24"/>
                <w:szCs w:val="24"/>
                <w:lang w:val="en-US"/>
              </w:rPr>
            </w:pPr>
            <w:r w:rsidRPr="51AB6E23" w:rsidR="035C71BB">
              <w:rPr>
                <w:sz w:val="24"/>
                <w:szCs w:val="24"/>
                <w:lang w:val="en-US"/>
              </w:rPr>
              <w:t xml:space="preserve">My </w:t>
            </w:r>
            <w:r w:rsidRPr="51AB6E23" w:rsidR="035C71BB">
              <w:rPr>
                <w:sz w:val="24"/>
                <w:szCs w:val="24"/>
                <w:lang w:val="en-US"/>
              </w:rPr>
              <w:t>School</w:t>
            </w:r>
            <w:r w:rsidRPr="51AB6E23" w:rsidR="035C71BB">
              <w:rPr>
                <w:sz w:val="24"/>
                <w:szCs w:val="24"/>
                <w:lang w:val="en-US"/>
              </w:rPr>
              <w:t xml:space="preserve"> Health parent workshops, responsive to </w:t>
            </w:r>
            <w:r w:rsidRPr="51AB6E23" w:rsidR="035C71BB">
              <w:rPr>
                <w:sz w:val="24"/>
                <w:szCs w:val="24"/>
                <w:lang w:val="en-US"/>
              </w:rPr>
              <w:t>identified</w:t>
            </w:r>
            <w:r w:rsidRPr="51AB6E23" w:rsidR="035C71BB">
              <w:rPr>
                <w:sz w:val="24"/>
                <w:szCs w:val="24"/>
                <w:lang w:val="en-US"/>
              </w:rPr>
              <w:t xml:space="preserve"> needs such as </w:t>
            </w:r>
            <w:r w:rsidRPr="51AB6E23" w:rsidR="035C71BB">
              <w:rPr>
                <w:sz w:val="24"/>
                <w:szCs w:val="24"/>
                <w:lang w:val="en-US"/>
              </w:rPr>
              <w:t>behaviour</w:t>
            </w:r>
            <w:r w:rsidRPr="51AB6E23" w:rsidR="035C71BB">
              <w:rPr>
                <w:sz w:val="24"/>
                <w:szCs w:val="24"/>
                <w:lang w:val="en-US"/>
              </w:rPr>
              <w:t xml:space="preserve">, sleep </w:t>
            </w:r>
            <w:r w:rsidRPr="51AB6E23" w:rsidR="035C71BB">
              <w:rPr>
                <w:sz w:val="24"/>
                <w:szCs w:val="24"/>
                <w:lang w:val="en-US"/>
              </w:rPr>
              <w:t>etc</w:t>
            </w:r>
          </w:p>
          <w:p w:rsidR="003259E0" w:rsidP="6129BD46" w:rsidRDefault="006179C3" w14:paraId="26E4FC85" wp14:textId="1B3CE9D0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</w:rPr>
            </w:pPr>
            <w:r w:rsidRPr="6129BD46" w:rsidR="4D910FBB">
              <w:rPr>
                <w:sz w:val="24"/>
                <w:szCs w:val="24"/>
              </w:rPr>
              <w:t>Ed Psych individual assessments</w:t>
            </w:r>
          </w:p>
          <w:p w:rsidR="003259E0" w:rsidP="6129BD46" w:rsidRDefault="006179C3" w14:paraId="409871CE" wp14:textId="19C0273D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</w:rPr>
            </w:pPr>
            <w:r w:rsidRPr="6129BD46" w:rsidR="4D910FBB">
              <w:rPr>
                <w:sz w:val="24"/>
                <w:szCs w:val="24"/>
              </w:rPr>
              <w:t>Trauma informed HIVE training</w:t>
            </w:r>
          </w:p>
          <w:p w:rsidR="003259E0" w:rsidP="6129BD46" w:rsidRDefault="006179C3" w14:paraId="4E289F89" wp14:textId="542C25FC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</w:rPr>
            </w:pPr>
            <w:r w:rsidRPr="51AB6E23" w:rsidR="41A7E8C2">
              <w:rPr>
                <w:sz w:val="24"/>
                <w:szCs w:val="24"/>
              </w:rPr>
              <w:t>School Nurse</w:t>
            </w:r>
            <w:r w:rsidRPr="51AB6E23" w:rsidR="0702AC69">
              <w:rPr>
                <w:sz w:val="24"/>
                <w:szCs w:val="24"/>
              </w:rPr>
              <w:t xml:space="preserve"> Individual and group support</w:t>
            </w:r>
          </w:p>
          <w:p w:rsidR="003259E0" w:rsidP="51AB6E23" w:rsidRDefault="006179C3" w14:paraId="4B5DE143" wp14:textId="4D43EA08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  <w:lang w:val="en-US"/>
              </w:rPr>
            </w:pPr>
            <w:r w:rsidRPr="51AB6E23" w:rsidR="78DB0C06">
              <w:rPr>
                <w:sz w:val="24"/>
                <w:szCs w:val="24"/>
                <w:lang w:val="en-US"/>
              </w:rPr>
              <w:t>Financi</w:t>
            </w:r>
            <w:r w:rsidRPr="51AB6E23" w:rsidR="1E5B4ECA">
              <w:rPr>
                <w:sz w:val="24"/>
                <w:szCs w:val="24"/>
                <w:lang w:val="en-US"/>
              </w:rPr>
              <w:t>a</w:t>
            </w:r>
            <w:r w:rsidRPr="51AB6E23" w:rsidR="78DB0C06">
              <w:rPr>
                <w:sz w:val="24"/>
                <w:szCs w:val="24"/>
                <w:lang w:val="en-US"/>
              </w:rPr>
              <w:t>l</w:t>
            </w:r>
            <w:r w:rsidRPr="51AB6E23" w:rsidR="78DB0C06">
              <w:rPr>
                <w:sz w:val="24"/>
                <w:szCs w:val="24"/>
                <w:lang w:val="en-US"/>
              </w:rPr>
              <w:t xml:space="preserve"> support with</w:t>
            </w:r>
            <w:r w:rsidRPr="51AB6E23" w:rsidR="76ECDC4E">
              <w:rPr>
                <w:sz w:val="24"/>
                <w:szCs w:val="24"/>
                <w:lang w:val="en-US"/>
              </w:rPr>
              <w:t xml:space="preserve"> w</w:t>
            </w:r>
            <w:r w:rsidRPr="51AB6E23" w:rsidR="41A7E8C2">
              <w:rPr>
                <w:sz w:val="24"/>
                <w:szCs w:val="24"/>
                <w:lang w:val="en-US"/>
              </w:rPr>
              <w:t xml:space="preserve">elfare and social care </w:t>
            </w:r>
            <w:r w:rsidRPr="51AB6E23" w:rsidR="41A7E8C2">
              <w:rPr>
                <w:sz w:val="24"/>
                <w:szCs w:val="24"/>
                <w:lang w:val="en-US"/>
              </w:rPr>
              <w:t xml:space="preserve">needs </w:t>
            </w:r>
            <w:r w:rsidRPr="51AB6E23" w:rsidR="41A7E8C2">
              <w:rPr>
                <w:sz w:val="24"/>
                <w:szCs w:val="24"/>
                <w:lang w:val="en-US"/>
              </w:rPr>
              <w:t>e.g.</w:t>
            </w:r>
            <w:r w:rsidRPr="51AB6E23" w:rsidR="41A7E8C2">
              <w:rPr>
                <w:sz w:val="24"/>
                <w:szCs w:val="24"/>
                <w:lang w:val="en-US"/>
              </w:rPr>
              <w:t xml:space="preserve"> uniform, bus pass, toiletries</w:t>
            </w:r>
          </w:p>
          <w:p w:rsidR="003259E0" w:rsidP="51AB6E23" w:rsidRDefault="006179C3" w14:paraId="07E5DA2B" wp14:textId="333F780B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  <w:lang w:val="en-US"/>
              </w:rPr>
            </w:pPr>
            <w:r w:rsidRPr="51AB6E23" w:rsidR="512968C7">
              <w:rPr>
                <w:sz w:val="24"/>
                <w:szCs w:val="24"/>
                <w:lang w:val="en-US"/>
              </w:rPr>
              <w:t>Ipads</w:t>
            </w:r>
          </w:p>
          <w:p w:rsidR="003259E0" w:rsidP="6129BD46" w:rsidRDefault="006179C3" w14:paraId="4CC6E03B" wp14:textId="1DF05F78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</w:rPr>
            </w:pPr>
            <w:r w:rsidRPr="6129BD46" w:rsidR="47EC6155">
              <w:rPr>
                <w:sz w:val="24"/>
                <w:szCs w:val="24"/>
              </w:rPr>
              <w:t>One to one tuition</w:t>
            </w:r>
          </w:p>
          <w:p w:rsidR="003259E0" w:rsidP="6129BD46" w:rsidRDefault="006179C3" w14:paraId="607C2ABD" wp14:textId="0E114F84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20"/>
              <w:ind w:left="518" w:right="896"/>
              <w:rPr>
                <w:sz w:val="24"/>
                <w:szCs w:val="24"/>
              </w:rPr>
            </w:pPr>
            <w:r w:rsidRPr="6129BD46" w:rsidR="47EC6155">
              <w:rPr>
                <w:sz w:val="24"/>
                <w:szCs w:val="24"/>
              </w:rPr>
              <w:t>Interventions</w:t>
            </w:r>
          </w:p>
          <w:p w:rsidR="003259E0" w:rsidP="6129BD46" w:rsidRDefault="006179C3" w14:paraId="21B2827E" wp14:textId="6E4F9B4F">
            <w:pPr>
              <w:pStyle w:val="TableParagraph"/>
              <w:tabs>
                <w:tab w:val="left" w:pos="518"/>
                <w:tab w:val="left" w:pos="519"/>
              </w:tabs>
              <w:spacing w:before="120"/>
              <w:ind w:right="896"/>
              <w:rPr>
                <w:sz w:val="24"/>
                <w:szCs w:val="24"/>
              </w:rPr>
            </w:pPr>
          </w:p>
        </w:tc>
      </w:tr>
      <w:tr w:rsidR="6129BD46" w:rsidTr="6104963D" w14:paraId="327CD924">
        <w:trPr>
          <w:trHeight w:val="300"/>
        </w:trPr>
        <w:tc>
          <w:tcPr>
            <w:tcW w:w="2900" w:type="dxa"/>
            <w:tcMar/>
          </w:tcPr>
          <w:p w:rsidR="47EC6155" w:rsidP="6129BD46" w:rsidRDefault="47EC6155" w14:paraId="775ABE63" w14:textId="64D7638C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63" w:right="0"/>
              <w:jc w:val="left"/>
            </w:pPr>
            <w:r w:rsidRPr="51AB6E23" w:rsidR="512968C7">
              <w:rPr>
                <w:sz w:val="24"/>
                <w:szCs w:val="24"/>
              </w:rPr>
              <w:t xml:space="preserve">Increase attendance rates for pupils </w:t>
            </w:r>
            <w:r w:rsidRPr="51AB6E23" w:rsidR="7DA5B15E">
              <w:rPr>
                <w:sz w:val="24"/>
                <w:szCs w:val="24"/>
              </w:rPr>
              <w:t>eligible</w:t>
            </w:r>
            <w:r w:rsidRPr="51AB6E23" w:rsidR="5F4BD082">
              <w:rPr>
                <w:sz w:val="24"/>
                <w:szCs w:val="24"/>
              </w:rPr>
              <w:t xml:space="preserve"> </w:t>
            </w:r>
            <w:r w:rsidRPr="51AB6E23" w:rsidR="512968C7">
              <w:rPr>
                <w:sz w:val="24"/>
                <w:szCs w:val="24"/>
              </w:rPr>
              <w:t xml:space="preserve">for PP across the school, ensuring that the number of pupils eligible for PP who are persistent </w:t>
            </w:r>
            <w:r w:rsidRPr="51AB6E23" w:rsidR="4199E427">
              <w:rPr>
                <w:sz w:val="24"/>
                <w:szCs w:val="24"/>
              </w:rPr>
              <w:t>absentees (</w:t>
            </w:r>
            <w:r w:rsidRPr="51AB6E23" w:rsidR="512968C7">
              <w:rPr>
                <w:sz w:val="24"/>
                <w:szCs w:val="24"/>
              </w:rPr>
              <w:t>PA) decreases significantly.</w:t>
            </w:r>
          </w:p>
        </w:tc>
        <w:tc>
          <w:tcPr>
            <w:tcW w:w="6800" w:type="dxa"/>
            <w:tcMar/>
          </w:tcPr>
          <w:p w:rsidR="4E888A34" w:rsidP="6129BD46" w:rsidRDefault="4E888A34" w14:paraId="0073BF71" w14:textId="6E0B98FC">
            <w:pPr>
              <w:pStyle w:val="TableParagraph"/>
              <w:rPr>
                <w:sz w:val="24"/>
                <w:szCs w:val="24"/>
              </w:rPr>
            </w:pPr>
            <w:r w:rsidRPr="51AB6E23" w:rsidR="26DC17C4">
              <w:rPr>
                <w:sz w:val="24"/>
                <w:szCs w:val="24"/>
              </w:rPr>
              <w:t xml:space="preserve">Overall attendance rates for pupils </w:t>
            </w:r>
            <w:r w:rsidRPr="51AB6E23" w:rsidR="04325954">
              <w:rPr>
                <w:sz w:val="24"/>
                <w:szCs w:val="24"/>
              </w:rPr>
              <w:t>eligible</w:t>
            </w:r>
            <w:r w:rsidRPr="51AB6E23" w:rsidR="26DC17C4">
              <w:rPr>
                <w:sz w:val="24"/>
                <w:szCs w:val="24"/>
              </w:rPr>
              <w:t xml:space="preserve"> for PP will significantly improve and be at least in line with national</w:t>
            </w:r>
            <w:r w:rsidRPr="51AB6E23" w:rsidR="78B8573F">
              <w:rPr>
                <w:sz w:val="24"/>
                <w:szCs w:val="24"/>
              </w:rPr>
              <w:t xml:space="preserve"> PP</w:t>
            </w:r>
            <w:r w:rsidRPr="51AB6E23" w:rsidR="26DC17C4">
              <w:rPr>
                <w:sz w:val="24"/>
                <w:szCs w:val="24"/>
              </w:rPr>
              <w:t xml:space="preserve"> and comparable with other pupil </w:t>
            </w:r>
            <w:r w:rsidRPr="51AB6E23" w:rsidR="148D598D">
              <w:rPr>
                <w:sz w:val="24"/>
                <w:szCs w:val="24"/>
              </w:rPr>
              <w:t xml:space="preserve">groups. </w:t>
            </w:r>
          </w:p>
          <w:p w:rsidR="36BAF62F" w:rsidP="6129BD46" w:rsidRDefault="36BAF62F" w14:paraId="33F2F830" w14:textId="263873CC">
            <w:pPr>
              <w:pStyle w:val="TableParagraph"/>
              <w:rPr>
                <w:sz w:val="24"/>
                <w:szCs w:val="24"/>
              </w:rPr>
            </w:pPr>
            <w:r w:rsidRPr="51AB6E23" w:rsidR="148D598D">
              <w:rPr>
                <w:sz w:val="24"/>
                <w:szCs w:val="24"/>
              </w:rPr>
              <w:t>There</w:t>
            </w:r>
            <w:r w:rsidRPr="51AB6E23" w:rsidR="26DC17C4">
              <w:rPr>
                <w:sz w:val="24"/>
                <w:szCs w:val="24"/>
              </w:rPr>
              <w:t xml:space="preserve"> will be a significant decrease in the number of PAs amo</w:t>
            </w:r>
            <w:r w:rsidRPr="51AB6E23" w:rsidR="57232999">
              <w:rPr>
                <w:sz w:val="24"/>
                <w:szCs w:val="24"/>
              </w:rPr>
              <w:t xml:space="preserve">ng </w:t>
            </w:r>
            <w:r w:rsidRPr="51AB6E23" w:rsidR="57232999">
              <w:rPr>
                <w:sz w:val="24"/>
                <w:szCs w:val="24"/>
              </w:rPr>
              <w:t>pupils</w:t>
            </w:r>
            <w:r w:rsidRPr="51AB6E23" w:rsidR="57232999">
              <w:rPr>
                <w:sz w:val="24"/>
                <w:szCs w:val="24"/>
              </w:rPr>
              <w:t xml:space="preserve"> </w:t>
            </w:r>
            <w:r w:rsidRPr="51AB6E23" w:rsidR="01FEC5D5">
              <w:rPr>
                <w:sz w:val="24"/>
                <w:szCs w:val="24"/>
              </w:rPr>
              <w:t>eligible</w:t>
            </w:r>
            <w:r w:rsidRPr="51AB6E23" w:rsidR="57232999">
              <w:rPr>
                <w:sz w:val="24"/>
                <w:szCs w:val="24"/>
              </w:rPr>
              <w:t xml:space="preserve"> </w:t>
            </w:r>
            <w:r w:rsidRPr="51AB6E23" w:rsidR="4457B1BE">
              <w:rPr>
                <w:sz w:val="24"/>
                <w:szCs w:val="24"/>
              </w:rPr>
              <w:t>for</w:t>
            </w:r>
            <w:r w:rsidRPr="51AB6E23" w:rsidR="57232999">
              <w:rPr>
                <w:sz w:val="24"/>
                <w:szCs w:val="24"/>
              </w:rPr>
              <w:t xml:space="preserve"> PP. This will be at least in line with national </w:t>
            </w:r>
            <w:r w:rsidRPr="51AB6E23" w:rsidR="30F62F24">
              <w:rPr>
                <w:sz w:val="24"/>
                <w:szCs w:val="24"/>
              </w:rPr>
              <w:t xml:space="preserve">PP </w:t>
            </w:r>
            <w:r w:rsidRPr="51AB6E23" w:rsidR="57232999">
              <w:rPr>
                <w:sz w:val="24"/>
                <w:szCs w:val="24"/>
              </w:rPr>
              <w:t>and comparable with other pupil groups.</w:t>
            </w:r>
          </w:p>
        </w:tc>
      </w:tr>
    </w:tbl>
    <w:p xmlns:wp14="http://schemas.microsoft.com/office/word/2010/wordml" w:rsidR="003259E0" w:rsidRDefault="003259E0" w14:paraId="049F31CB" wp14:textId="77777777">
      <w:pPr>
        <w:rPr>
          <w:sz w:val="24"/>
        </w:rPr>
        <w:sectPr w:rsidR="003259E0">
          <w:pgSz w:w="11920" w:h="16840" w:orient="portrait"/>
          <w:pgMar w:top="1060" w:right="980" w:bottom="960" w:left="920" w:header="0" w:footer="772" w:gutter="0"/>
          <w:cols w:space="720"/>
        </w:sectPr>
      </w:pPr>
    </w:p>
    <w:p xmlns:wp14="http://schemas.microsoft.com/office/word/2010/wordml" w:rsidR="003259E0" w:rsidRDefault="006179C3" w14:paraId="06E5FFC9" wp14:textId="77777777">
      <w:pPr>
        <w:pStyle w:val="Heading4"/>
      </w:pPr>
      <w:r>
        <w:rPr>
          <w:color w:val="0F4E74"/>
        </w:rPr>
        <w:t>Activity in this academic year</w:t>
      </w:r>
    </w:p>
    <w:p xmlns:wp14="http://schemas.microsoft.com/office/word/2010/wordml" w:rsidR="003259E0" w:rsidRDefault="006179C3" w14:paraId="7738CDBA" wp14:textId="77777777">
      <w:pPr>
        <w:pStyle w:val="BodyText"/>
        <w:spacing w:before="240"/>
        <w:ind w:left="214"/>
      </w:pPr>
      <w:r>
        <w:rPr>
          <w:color w:val="0D0D0D"/>
        </w:rPr>
        <w:t>This details how we intend to spend our pupil premium (and recovery premium funding)</w:t>
      </w:r>
    </w:p>
    <w:p xmlns:wp14="http://schemas.microsoft.com/office/word/2010/wordml" w:rsidR="003259E0" w:rsidRDefault="006179C3" w14:paraId="092D263E" wp14:textId="77777777">
      <w:pPr>
        <w:spacing w:before="55"/>
        <w:ind w:left="214"/>
        <w:rPr>
          <w:sz w:val="24"/>
        </w:rPr>
      </w:pPr>
      <w:proofErr w:type="gramStart"/>
      <w:r>
        <w:rPr>
          <w:b/>
          <w:color w:val="0D0D0D"/>
          <w:sz w:val="24"/>
        </w:rPr>
        <w:t>this</w:t>
      </w:r>
      <w:proofErr w:type="gramEnd"/>
      <w:r>
        <w:rPr>
          <w:b/>
          <w:color w:val="0D0D0D"/>
          <w:sz w:val="24"/>
        </w:rPr>
        <w:t xml:space="preserve"> academic year </w:t>
      </w:r>
      <w:r>
        <w:rPr>
          <w:color w:val="0D0D0D"/>
          <w:sz w:val="24"/>
        </w:rPr>
        <w:t>to address the challenges listed above.</w:t>
      </w:r>
    </w:p>
    <w:p xmlns:wp14="http://schemas.microsoft.com/office/word/2010/wordml" w:rsidR="003259E0" w:rsidRDefault="003259E0" w14:paraId="53128261" wp14:textId="77777777">
      <w:pPr>
        <w:pStyle w:val="BodyText"/>
        <w:rPr>
          <w:sz w:val="26"/>
        </w:rPr>
      </w:pPr>
    </w:p>
    <w:p xmlns:wp14="http://schemas.microsoft.com/office/word/2010/wordml" w:rsidR="003259E0" w:rsidRDefault="003259E0" w14:paraId="62486C05" wp14:textId="77777777">
      <w:pPr>
        <w:pStyle w:val="BodyText"/>
        <w:spacing w:before="6"/>
        <w:rPr>
          <w:sz w:val="20"/>
        </w:rPr>
      </w:pPr>
    </w:p>
    <w:p xmlns:wp14="http://schemas.microsoft.com/office/word/2010/wordml" w:rsidR="003259E0" w:rsidRDefault="006179C3" w14:paraId="2CD7226B" wp14:textId="77777777">
      <w:pPr>
        <w:pStyle w:val="Heading5"/>
        <w:spacing w:before="0"/>
      </w:pPr>
      <w:r>
        <w:rPr>
          <w:color w:val="0F4E74"/>
        </w:rPr>
        <w:t>Teaching (for example, CPD, recruitment and retention)</w:t>
      </w:r>
    </w:p>
    <w:p xmlns:wp14="http://schemas.microsoft.com/office/word/2010/wordml" w:rsidR="003259E0" w:rsidRDefault="006179C3" w14:paraId="23C36638" wp14:textId="77777777">
      <w:pPr>
        <w:spacing w:before="240"/>
        <w:ind w:left="214"/>
        <w:rPr>
          <w:b/>
          <w:sz w:val="24"/>
        </w:rPr>
      </w:pPr>
      <w:r>
        <w:rPr>
          <w:color w:val="0D0D0D"/>
          <w:sz w:val="24"/>
        </w:rPr>
        <w:t xml:space="preserve">Budgeted cost: </w:t>
      </w:r>
      <w:r>
        <w:rPr>
          <w:b/>
          <w:sz w:val="24"/>
        </w:rPr>
        <w:t>£</w:t>
      </w:r>
      <w:r w:rsidR="000F4E41">
        <w:rPr>
          <w:b/>
          <w:sz w:val="24"/>
        </w:rPr>
        <w:t>3</w:t>
      </w:r>
      <w:r w:rsidR="007476E6">
        <w:rPr>
          <w:b/>
          <w:sz w:val="24"/>
        </w:rPr>
        <w:t>4,560</w:t>
      </w:r>
    </w:p>
    <w:p xmlns:wp14="http://schemas.microsoft.com/office/word/2010/wordml" w:rsidR="003259E0" w:rsidRDefault="003259E0" w14:paraId="4101652C" wp14:textId="77777777">
      <w:pPr>
        <w:pStyle w:val="BodyText"/>
        <w:spacing w:before="2"/>
        <w:rPr>
          <w:b/>
        </w:rPr>
      </w:pPr>
    </w:p>
    <w:tbl>
      <w:tblPr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4640"/>
        <w:gridCol w:w="1600"/>
      </w:tblGrid>
      <w:tr xmlns:wp14="http://schemas.microsoft.com/office/word/2010/wordml" w:rsidR="003259E0" w:rsidTr="6104963D" w14:paraId="32ED91C9" wp14:textId="77777777">
        <w:trPr>
          <w:trHeight w:val="960"/>
        </w:trPr>
        <w:tc>
          <w:tcPr>
            <w:tcW w:w="3480" w:type="dxa"/>
            <w:shd w:val="clear" w:color="auto" w:fill="D8E2E8"/>
            <w:tcMar/>
          </w:tcPr>
          <w:p w:rsidR="003259E0" w:rsidRDefault="006179C3" w14:paraId="18283460" wp14:textId="77777777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Activity</w:t>
            </w:r>
          </w:p>
        </w:tc>
        <w:tc>
          <w:tcPr>
            <w:tcW w:w="4640" w:type="dxa"/>
            <w:shd w:val="clear" w:color="auto" w:fill="D8E2E8"/>
            <w:tcMar/>
          </w:tcPr>
          <w:p w:rsidR="003259E0" w:rsidRDefault="006179C3" w14:paraId="7392A3BF" wp14:textId="77777777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Evidence that supports this approach</w:t>
            </w:r>
          </w:p>
        </w:tc>
        <w:tc>
          <w:tcPr>
            <w:tcW w:w="1600" w:type="dxa"/>
            <w:shd w:val="clear" w:color="auto" w:fill="D8E2E8"/>
            <w:tcMar/>
          </w:tcPr>
          <w:p w:rsidR="003259E0" w:rsidRDefault="006179C3" w14:paraId="29973AE3" wp14:textId="77777777">
            <w:pPr>
              <w:pStyle w:val="TableParagraph"/>
              <w:spacing w:before="72"/>
              <w:ind w:left="173" w:right="203"/>
              <w:jc w:val="both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Challenge number(s) addressed</w:t>
            </w:r>
          </w:p>
        </w:tc>
      </w:tr>
      <w:tr xmlns:wp14="http://schemas.microsoft.com/office/word/2010/wordml" w:rsidR="003259E0" w:rsidTr="6104963D" w14:paraId="54DD0DA0" wp14:textId="77777777">
        <w:trPr>
          <w:trHeight w:val="2700"/>
        </w:trPr>
        <w:tc>
          <w:tcPr>
            <w:tcW w:w="3480" w:type="dxa"/>
            <w:tcMar/>
          </w:tcPr>
          <w:p w:rsidR="003259E0" w:rsidP="51AB6E23" w:rsidRDefault="006179C3" w14:paraId="09CFFAD2" wp14:textId="2FF098A6">
            <w:pPr>
              <w:pStyle w:val="TableParagraph"/>
              <w:spacing w:before="55"/>
              <w:ind w:left="133" w:right="585"/>
              <w:rPr>
                <w:sz w:val="24"/>
                <w:szCs w:val="24"/>
                <w:lang w:val="en-US"/>
              </w:rPr>
            </w:pPr>
            <w:r w:rsidRPr="51AB6E23" w:rsidR="2291461D">
              <w:rPr>
                <w:sz w:val="24"/>
                <w:szCs w:val="24"/>
                <w:lang w:val="en-US"/>
              </w:rPr>
              <w:t>Continued p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urchase of </w:t>
            </w:r>
            <w:r w:rsidRPr="51AB6E23" w:rsidR="006179C3">
              <w:rPr>
                <w:sz w:val="24"/>
                <w:szCs w:val="24"/>
                <w:lang w:val="en-US"/>
              </w:rPr>
              <w:t>standardised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diagnostic assessments.</w:t>
            </w:r>
          </w:p>
          <w:p w:rsidR="003259E0" w:rsidRDefault="003259E0" w14:paraId="4B99056E" wp14:textId="7777777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391E6A" w:rsidRDefault="006179C3" w14:paraId="073E7DA3" wp14:textId="77777777">
            <w:pPr>
              <w:pStyle w:val="TableParagraph"/>
              <w:ind w:left="133" w:right="278"/>
              <w:rPr>
                <w:sz w:val="24"/>
              </w:rPr>
            </w:pPr>
            <w:r>
              <w:rPr>
                <w:sz w:val="24"/>
              </w:rPr>
              <w:t>Training for staff to ensure assessments are interpreted and administered correctly.</w:t>
            </w:r>
            <w:r w:rsidR="00391E6A">
              <w:rPr>
                <w:sz w:val="24"/>
              </w:rPr>
              <w:t xml:space="preserve"> </w:t>
            </w:r>
          </w:p>
          <w:p w:rsidR="003259E0" w:rsidP="51AB6E23" w:rsidRDefault="00391E6A" w14:paraId="5F23781E" wp14:textId="77777777">
            <w:pPr>
              <w:pStyle w:val="TableParagraph"/>
              <w:numPr>
                <w:ilvl w:val="0"/>
                <w:numId w:val="4"/>
              </w:numPr>
              <w:ind w:right="278"/>
              <w:rPr>
                <w:sz w:val="24"/>
                <w:szCs w:val="24"/>
                <w:lang w:val="en-US"/>
              </w:rPr>
            </w:pPr>
            <w:r w:rsidRPr="51AB6E23" w:rsidR="56F5A994">
              <w:rPr>
                <w:sz w:val="24"/>
                <w:szCs w:val="24"/>
                <w:lang w:val="en-US"/>
              </w:rPr>
              <w:t xml:space="preserve">NFER reading and </w:t>
            </w:r>
            <w:r w:rsidRPr="51AB6E23" w:rsidR="56F5A994">
              <w:rPr>
                <w:sz w:val="24"/>
                <w:szCs w:val="24"/>
                <w:lang w:val="en-US"/>
              </w:rPr>
              <w:t>maths</w:t>
            </w:r>
            <w:r w:rsidRPr="51AB6E23" w:rsidR="56F5A994">
              <w:rPr>
                <w:sz w:val="24"/>
                <w:szCs w:val="24"/>
                <w:lang w:val="en-US"/>
              </w:rPr>
              <w:t xml:space="preserve"> termly tests</w:t>
            </w:r>
          </w:p>
        </w:tc>
        <w:tc>
          <w:tcPr>
            <w:tcW w:w="4640" w:type="dxa"/>
            <w:tcMar/>
          </w:tcPr>
          <w:p w:rsidR="00462699" w:rsidP="51AB6E23" w:rsidRDefault="006179C3" w14:paraId="7C1ADE5B" wp14:textId="77777777">
            <w:pPr>
              <w:pStyle w:val="TableParagraph"/>
              <w:spacing w:before="55"/>
              <w:ind w:right="234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>Standardised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tests can </w:t>
            </w:r>
            <w:r w:rsidRPr="51AB6E23" w:rsidR="006179C3">
              <w:rPr>
                <w:sz w:val="24"/>
                <w:szCs w:val="24"/>
                <w:lang w:val="en-US"/>
              </w:rPr>
              <w:t>provide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reliable insights into the specific strengths and weaknesses of each pupil to help ensure they receive the correct </w:t>
            </w:r>
            <w:r w:rsidRPr="51AB6E23" w:rsidR="006179C3">
              <w:rPr>
                <w:sz w:val="24"/>
                <w:szCs w:val="24"/>
                <w:lang w:val="en-US"/>
              </w:rPr>
              <w:t>additional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support through interventions or teacher instruction:</w:t>
            </w:r>
          </w:p>
          <w:p w:rsidR="003259E0" w:rsidP="00462699" w:rsidRDefault="003259E0" w14:paraId="1299C43A" wp14:textId="77777777">
            <w:pPr>
              <w:pStyle w:val="TableParagraph"/>
              <w:spacing w:before="55"/>
              <w:ind w:right="234"/>
              <w:rPr>
                <w:sz w:val="24"/>
              </w:rPr>
            </w:pPr>
          </w:p>
        </w:tc>
        <w:tc>
          <w:tcPr>
            <w:tcW w:w="1600" w:type="dxa"/>
            <w:tcMar/>
          </w:tcPr>
          <w:p w:rsidR="003259E0" w:rsidP="6104963D" w:rsidRDefault="00462699" w14:paraId="38E0DBC7" wp14:textId="0FF52B23">
            <w:pPr>
              <w:pStyle w:val="TableParagraph"/>
              <w:suppressLineNumbers w:val="0"/>
              <w:bidi w:val="0"/>
              <w:spacing w:before="55" w:beforeAutospacing="off" w:after="0" w:afterAutospacing="off" w:line="259" w:lineRule="auto"/>
              <w:ind w:left="173" w:right="0"/>
              <w:jc w:val="left"/>
            </w:pPr>
            <w:r w:rsidRPr="6104963D" w:rsidR="670D504F">
              <w:rPr>
                <w:sz w:val="24"/>
                <w:szCs w:val="24"/>
              </w:rPr>
              <w:t>2</w:t>
            </w:r>
          </w:p>
        </w:tc>
      </w:tr>
      <w:tr xmlns:wp14="http://schemas.microsoft.com/office/word/2010/wordml" w:rsidR="003259E0" w:rsidTr="6104963D" w14:paraId="7F54F790" wp14:textId="77777777">
        <w:trPr>
          <w:trHeight w:val="2899"/>
        </w:trPr>
        <w:tc>
          <w:tcPr>
            <w:tcW w:w="3480" w:type="dxa"/>
            <w:tcMar/>
          </w:tcPr>
          <w:p w:rsidR="003259E0" w:rsidP="51AB6E23" w:rsidRDefault="006179C3" w14:paraId="31536FD8" wp14:textId="77777777">
            <w:pPr>
              <w:pStyle w:val="TableParagraph"/>
              <w:spacing w:before="74"/>
              <w:ind w:left="133" w:right="199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Embedding dialogic activities across the school curriculum. These can </w:t>
            </w:r>
            <w:r w:rsidRPr="51AB6E23" w:rsidR="006179C3">
              <w:rPr>
                <w:sz w:val="24"/>
                <w:szCs w:val="24"/>
                <w:lang w:val="en-US"/>
              </w:rPr>
              <w:t>support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pupils to articulate key ideas, </w:t>
            </w:r>
            <w:r w:rsidRPr="51AB6E23" w:rsidR="006179C3">
              <w:rPr>
                <w:sz w:val="24"/>
                <w:szCs w:val="24"/>
                <w:lang w:val="en-US"/>
              </w:rPr>
              <w:t>consolidate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understanding and extend vocabulary.</w:t>
            </w:r>
          </w:p>
          <w:p w:rsidR="003259E0" w:rsidRDefault="003259E0" w14:paraId="4DDBEF00" wp14:textId="7777777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3259E0" w:rsidP="6129BD46" w:rsidRDefault="006179C3" w14:paraId="7A3AB701" wp14:textId="40B15097">
            <w:pPr>
              <w:pStyle w:val="TableParagraph"/>
              <w:rPr>
                <w:sz w:val="24"/>
                <w:szCs w:val="24"/>
              </w:rPr>
            </w:pPr>
            <w:r w:rsidRPr="6129BD46" w:rsidR="45038AA3">
              <w:rPr>
                <w:sz w:val="24"/>
                <w:szCs w:val="24"/>
              </w:rPr>
              <w:t>P</w:t>
            </w:r>
            <w:r w:rsidRPr="6129BD46" w:rsidR="006179C3">
              <w:rPr>
                <w:sz w:val="24"/>
                <w:szCs w:val="24"/>
              </w:rPr>
              <w:t>urchase resources and fund ongoing teacher training and release time.</w:t>
            </w:r>
          </w:p>
          <w:p w:rsidR="003259E0" w:rsidP="6129BD46" w:rsidRDefault="006179C3" w14:paraId="260868B1" wp14:textId="2C7EFA52">
            <w:pPr>
              <w:pStyle w:val="TableParagraph"/>
              <w:rPr>
                <w:sz w:val="24"/>
                <w:szCs w:val="24"/>
              </w:rPr>
            </w:pPr>
          </w:p>
          <w:p w:rsidR="003259E0" w:rsidP="6129BD46" w:rsidRDefault="006179C3" w14:paraId="75D8C6A5" wp14:textId="7CD20567">
            <w:pPr>
              <w:pStyle w:val="TableParagraph"/>
              <w:rPr>
                <w:sz w:val="24"/>
                <w:szCs w:val="24"/>
              </w:rPr>
            </w:pPr>
            <w:r w:rsidRPr="6129BD46" w:rsidR="2865792D">
              <w:rPr>
                <w:sz w:val="24"/>
                <w:szCs w:val="24"/>
              </w:rPr>
              <w:t xml:space="preserve">Implement </w:t>
            </w:r>
            <w:r w:rsidRPr="6129BD46" w:rsidR="4CE7F862">
              <w:rPr>
                <w:sz w:val="24"/>
                <w:szCs w:val="24"/>
              </w:rPr>
              <w:t xml:space="preserve">The </w:t>
            </w:r>
            <w:r w:rsidRPr="6129BD46" w:rsidR="2865792D">
              <w:rPr>
                <w:sz w:val="24"/>
                <w:szCs w:val="24"/>
              </w:rPr>
              <w:t>Shrek</w:t>
            </w:r>
            <w:r w:rsidRPr="6129BD46" w:rsidR="19D82A2E">
              <w:rPr>
                <w:sz w:val="24"/>
                <w:szCs w:val="24"/>
              </w:rPr>
              <w:t xml:space="preserve"> Approach</w:t>
            </w:r>
          </w:p>
        </w:tc>
        <w:tc>
          <w:tcPr>
            <w:tcW w:w="4640" w:type="dxa"/>
            <w:tcMar/>
          </w:tcPr>
          <w:p w:rsidR="003259E0" w:rsidP="51AB6E23" w:rsidRDefault="006179C3" w14:paraId="11D401C9" wp14:textId="77777777">
            <w:pPr>
              <w:pStyle w:val="TableParagraph"/>
              <w:spacing w:before="74"/>
              <w:ind w:right="398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There is </w:t>
            </w:r>
            <w:r w:rsidRPr="51AB6E23" w:rsidR="006179C3">
              <w:rPr>
                <w:sz w:val="24"/>
                <w:szCs w:val="24"/>
                <w:lang w:val="en-US"/>
              </w:rPr>
              <w:t>a strong evidence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base that suggests oral language interventions, including dialogic activities such as high-quality classroom discussion, are inexpensive to implement with high</w:t>
            </w:r>
          </w:p>
          <w:p w:rsidR="003259E0" w:rsidP="51AB6E23" w:rsidRDefault="006179C3" w14:paraId="47C6D3AB" wp14:textId="77777777">
            <w:pPr>
              <w:pStyle w:val="TableParagraph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>impacts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on reading:</w:t>
            </w:r>
            <w:r w:rsidRPr="51AB6E23" w:rsidR="7DADB802">
              <w:rPr>
                <w:sz w:val="24"/>
                <w:szCs w:val="24"/>
                <w:lang w:val="en-US"/>
              </w:rPr>
              <w:t xml:space="preserve"> </w:t>
            </w:r>
            <w:r w:rsidRPr="51AB6E23" w:rsidR="7DADB802">
              <w:rPr>
                <w:sz w:val="24"/>
                <w:szCs w:val="24"/>
                <w:lang w:val="en-US"/>
              </w:rPr>
              <w:t>BLAST, Launchpad, Speech and Language training and resources</w:t>
            </w:r>
          </w:p>
          <w:p w:rsidR="003259E0" w:rsidRDefault="000F4E41" w14:paraId="4D59E4C1" wp14:textId="77777777">
            <w:pPr>
              <w:pStyle w:val="TableParagraph"/>
              <w:spacing w:before="60"/>
              <w:rPr>
                <w:sz w:val="24"/>
              </w:rPr>
            </w:pPr>
            <w:hyperlink r:id="rId10">
              <w:r w:rsidR="006179C3">
                <w:rPr>
                  <w:color w:val="006FBF"/>
                  <w:sz w:val="24"/>
                  <w:u w:val="single" w:color="006FBF"/>
                </w:rPr>
                <w:t>Oral language interventions | Toolkit</w:t>
              </w:r>
            </w:hyperlink>
            <w:r w:rsidR="006179C3">
              <w:rPr>
                <w:color w:val="006FBF"/>
                <w:sz w:val="24"/>
              </w:rPr>
              <w:t xml:space="preserve"> </w:t>
            </w:r>
            <w:hyperlink r:id="rId11">
              <w:r w:rsidR="006179C3">
                <w:rPr>
                  <w:color w:val="006FBF"/>
                  <w:sz w:val="24"/>
                  <w:u w:val="single" w:color="006FBF"/>
                </w:rPr>
                <w:t>Strand | Education Endowment</w:t>
              </w:r>
            </w:hyperlink>
          </w:p>
          <w:p w:rsidR="009445BD" w:rsidRDefault="000F4E41" w14:paraId="47679933" wp14:textId="77777777">
            <w:pPr>
              <w:pStyle w:val="TableParagraph"/>
              <w:rPr>
                <w:color w:val="006FBF"/>
                <w:sz w:val="24"/>
                <w:u w:val="single" w:color="006FBF"/>
              </w:rPr>
            </w:pPr>
            <w:hyperlink r:id="rId12">
              <w:r w:rsidR="006179C3">
                <w:rPr>
                  <w:color w:val="006FBF"/>
                  <w:sz w:val="24"/>
                  <w:u w:val="single" w:color="006FBF"/>
                </w:rPr>
                <w:t>Foundation | EEF</w:t>
              </w:r>
            </w:hyperlink>
            <w:r w:rsidR="00462699">
              <w:rPr>
                <w:color w:val="006FBF"/>
                <w:sz w:val="24"/>
                <w:u w:val="single" w:color="006FBF"/>
              </w:rPr>
              <w:t xml:space="preserve"> </w:t>
            </w:r>
          </w:p>
          <w:p w:rsidRPr="009445BD" w:rsidR="003259E0" w:rsidRDefault="003259E0" w14:paraId="3461D779" wp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  <w:tcMar/>
          </w:tcPr>
          <w:p w:rsidR="003259E0" w:rsidRDefault="006179C3" w14:paraId="56B20A0C" wp14:textId="2CF88C69">
            <w:pPr>
              <w:pStyle w:val="TableParagraph"/>
              <w:spacing w:before="74"/>
              <w:ind w:left="173"/>
            </w:pPr>
            <w:r w:rsidR="006179C3">
              <w:rPr/>
              <w:t>1</w:t>
            </w:r>
            <w:r w:rsidR="32204076">
              <w:rPr/>
              <w:t>, 2</w:t>
            </w:r>
          </w:p>
        </w:tc>
      </w:tr>
      <w:tr xmlns:wp14="http://schemas.microsoft.com/office/word/2010/wordml" w:rsidR="003259E0" w:rsidTr="6104963D" w14:paraId="438B5B7D" wp14:textId="77777777">
        <w:trPr>
          <w:trHeight w:val="2460"/>
        </w:trPr>
        <w:tc>
          <w:tcPr>
            <w:tcW w:w="3480" w:type="dxa"/>
            <w:tcMar/>
          </w:tcPr>
          <w:p w:rsidR="003259E0" w:rsidP="51AB6E23" w:rsidRDefault="006179C3" w14:paraId="4CBB94C5" wp14:textId="623922E4">
            <w:pPr>
              <w:pStyle w:val="TableParagraph"/>
              <w:spacing w:before="73"/>
              <w:ind w:left="133"/>
              <w:rPr>
                <w:sz w:val="24"/>
                <w:szCs w:val="24"/>
                <w:lang w:val="en-US"/>
              </w:rPr>
            </w:pPr>
            <w:r w:rsidRPr="51AB6E23" w:rsidR="40EB97DD">
              <w:rPr>
                <w:sz w:val="24"/>
                <w:szCs w:val="24"/>
                <w:lang w:val="en-US"/>
              </w:rPr>
              <w:t xml:space="preserve">Continue to </w:t>
            </w:r>
            <w:r w:rsidRPr="51AB6E23" w:rsidR="40EB97DD">
              <w:rPr>
                <w:sz w:val="24"/>
                <w:szCs w:val="24"/>
                <w:lang w:val="en-US"/>
              </w:rPr>
              <w:t xml:space="preserve">p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urchas</w:t>
            </w:r>
            <w:r w:rsidRPr="51AB6E23" w:rsidR="42328AA0">
              <w:rPr>
                <w:sz w:val="24"/>
                <w:szCs w:val="24"/>
                <w:lang w:val="en-US"/>
              </w:rPr>
              <w:t xml:space="preserve">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a </w:t>
            </w:r>
            <w:hyperlink r:id="R2fc4b6751c144e55">
              <w:r w:rsidRPr="51AB6E23" w:rsidR="006179C3">
                <w:rPr>
                  <w:sz w:val="24"/>
                  <w:szCs w:val="24"/>
                  <w:lang w:val="en-US"/>
                </w:rPr>
                <w:t>DfE</w:t>
              </w:r>
              <w:r w:rsidRPr="51AB6E23" w:rsidR="006179C3">
                <w:rPr>
                  <w:sz w:val="24"/>
                  <w:szCs w:val="24"/>
                  <w:lang w:val="en-US"/>
                </w:rPr>
                <w:t xml:space="preserve"> validated</w:t>
              </w:r>
            </w:hyperlink>
            <w:r w:rsidRPr="51AB6E23" w:rsidR="47908496">
              <w:rPr>
                <w:sz w:val="24"/>
                <w:szCs w:val="24"/>
                <w:lang w:val="en-US"/>
              </w:rPr>
              <w:t xml:space="preserve"> </w:t>
            </w:r>
            <w:r w:rsidRPr="51AB6E23" w:rsidR="47908496">
              <w:rPr>
                <w:sz w:val="24"/>
                <w:szCs w:val="24"/>
                <w:lang w:val="en-US"/>
              </w:rPr>
              <w:t>RWI</w:t>
            </w:r>
            <w:r w:rsidRPr="51AB6E23" w:rsidR="47908496">
              <w:rPr>
                <w:sz w:val="24"/>
                <w:szCs w:val="24"/>
                <w:lang w:val="en-US"/>
              </w:rPr>
              <w:t xml:space="preserve"> </w:t>
            </w:r>
            <w:r w:rsidRPr="51AB6E23" w:rsidR="006179C3">
              <w:rPr>
                <w:rFonts w:ascii="Times New Roman"/>
                <w:spacing w:val="-56"/>
                <w:sz w:val="24"/>
                <w:szCs w:val="24"/>
                <w:lang w:val="en-US"/>
              </w:rPr>
              <w:t xml:space="preserve"> </w:t>
            </w:r>
            <w:r w:rsidRPr="009445BD" w:rsidR="000F4E41">
              <w:fldChar w:fldCharType="begin"/>
            </w:r>
            <w:r w:rsidRPr="009445BD" w:rsidR="000F4E41">
              <w:instrText xml:space="preserve"> HYPERLINK "https://www.gov.uk/government/publications/choosing-a-phonics-teaching-programme" \h </w:instrText>
            </w:r>
            <w:r w:rsidRPr="009445BD" w:rsidR="000F4E41">
              <w:fldChar w:fldCharType="separate"/>
            </w:r>
            <w:r w:rsidRPr="51AB6E23" w:rsidR="006179C3">
              <w:rPr>
                <w:sz w:val="24"/>
                <w:szCs w:val="24"/>
                <w:lang w:val="en-US"/>
              </w:rPr>
              <w:t>Systematic Synthetic Phonics</w:t>
            </w:r>
            <w:r w:rsidRPr="6129BD46" w:rsidR="000F4E41">
              <w:rPr>
                <w:sz w:val="24"/>
                <w:szCs w:val="24"/>
              </w:rPr>
              <w:fldChar w:fldCharType="end"/>
            </w:r>
            <w:r w:rsidRPr="51AB6E23" w:rsidR="47908496">
              <w:rPr>
                <w:sz w:val="24"/>
                <w:szCs w:val="24"/>
                <w:lang w:val="en-US"/>
              </w:rPr>
              <w:t xml:space="preserve"> </w:t>
            </w:r>
            <w:r w:rsidRPr="51AB6E23" w:rsidR="006179C3">
              <w:rPr>
                <w:rFonts w:ascii="Times New Roman"/>
                <w:spacing w:val="-56"/>
                <w:sz w:val="24"/>
                <w:szCs w:val="24"/>
                <w:lang w:val="en-US"/>
              </w:rPr>
              <w:t xml:space="preserve"> </w:t>
            </w:r>
            <w:hyperlink r:id="R46420594c2d34405">
              <w:r w:rsidRPr="51AB6E23" w:rsidR="006179C3">
                <w:rPr>
                  <w:sz w:val="24"/>
                  <w:szCs w:val="24"/>
                  <w:lang w:val="en-US"/>
                </w:rPr>
                <w:t>programme</w:t>
              </w:r>
              <w:r w:rsidRPr="51AB6E23" w:rsidR="006179C3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Pr="51AB6E23" w:rsidR="006179C3">
              <w:rPr>
                <w:sz w:val="24"/>
                <w:szCs w:val="24"/>
                <w:lang w:val="en-US"/>
              </w:rPr>
              <w:t xml:space="preserve">to secure stronger phonics teaching </w:t>
            </w:r>
            <w:r w:rsidRPr="51AB6E23" w:rsidR="006179C3">
              <w:rPr>
                <w:spacing w:val="-6"/>
                <w:sz w:val="24"/>
                <w:szCs w:val="24"/>
                <w:lang w:val="en-US"/>
              </w:rPr>
              <w:t xml:space="preserve">for </w:t>
            </w:r>
            <w:r w:rsidRPr="51AB6E23" w:rsidR="006179C3">
              <w:rPr>
                <w:sz w:val="24"/>
                <w:szCs w:val="24"/>
                <w:lang w:val="en-US"/>
              </w:rPr>
              <w:t>all pupils.</w:t>
            </w:r>
          </w:p>
        </w:tc>
        <w:tc>
          <w:tcPr>
            <w:tcW w:w="4640" w:type="dxa"/>
            <w:tcMar/>
          </w:tcPr>
          <w:p w:rsidR="003259E0" w:rsidP="51AB6E23" w:rsidRDefault="006179C3" w14:paraId="02E4EE23" wp14:textId="77777777">
            <w:pPr>
              <w:pStyle w:val="TableParagraph"/>
              <w:spacing w:before="73"/>
              <w:ind w:right="248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Phonics approaches have </w:t>
            </w:r>
            <w:r w:rsidRPr="51AB6E23" w:rsidR="006179C3">
              <w:rPr>
                <w:sz w:val="24"/>
                <w:szCs w:val="24"/>
                <w:lang w:val="en-US"/>
              </w:rPr>
              <w:t>a strong evidence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base that </w:t>
            </w:r>
            <w:r w:rsidRPr="51AB6E23" w:rsidR="006179C3">
              <w:rPr>
                <w:sz w:val="24"/>
                <w:szCs w:val="24"/>
                <w:lang w:val="en-US"/>
              </w:rPr>
              <w:t>indicates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a positive impact on the accuracy of word reading (though not necessarily comprehension), particularly for disadvantaged pupils:</w:t>
            </w:r>
            <w:r w:rsidRPr="51AB6E23" w:rsidR="7DADB802">
              <w:rPr>
                <w:sz w:val="24"/>
                <w:szCs w:val="24"/>
                <w:lang w:val="en-US"/>
              </w:rPr>
              <w:t xml:space="preserve"> </w:t>
            </w:r>
            <w:r w:rsidRPr="51AB6E23" w:rsidR="7DADB802">
              <w:rPr>
                <w:sz w:val="24"/>
                <w:szCs w:val="24"/>
                <w:lang w:val="en-US"/>
              </w:rPr>
              <w:t xml:space="preserve">RWI, RWI </w:t>
            </w:r>
            <w:r w:rsidRPr="51AB6E23" w:rsidR="7DADB802">
              <w:rPr>
                <w:sz w:val="24"/>
                <w:szCs w:val="24"/>
                <w:lang w:val="en-US"/>
              </w:rPr>
              <w:t>Development  days</w:t>
            </w:r>
            <w:r w:rsidRPr="51AB6E23" w:rsidR="7DADB802">
              <w:rPr>
                <w:sz w:val="24"/>
                <w:szCs w:val="24"/>
                <w:lang w:val="en-US"/>
              </w:rPr>
              <w:t xml:space="preserve"> Oxford Owl portal</w:t>
            </w:r>
          </w:p>
          <w:p w:rsidR="003259E0" w:rsidP="009445BD" w:rsidRDefault="000F4E41" w14:paraId="26E831AB" wp14:textId="77777777">
            <w:pPr>
              <w:pStyle w:val="TableParagraph"/>
              <w:spacing w:before="60"/>
              <w:rPr>
                <w:sz w:val="24"/>
              </w:rPr>
            </w:pPr>
            <w:hyperlink r:id="rId15">
              <w:r w:rsidR="006179C3">
                <w:rPr>
                  <w:color w:val="006FBF"/>
                  <w:sz w:val="24"/>
                  <w:u w:val="single" w:color="006FBF"/>
                </w:rPr>
                <w:t>Phonics | Toolkit Strand | Education</w:t>
              </w:r>
            </w:hyperlink>
            <w:r w:rsidR="006179C3">
              <w:rPr>
                <w:color w:val="006FBF"/>
                <w:sz w:val="24"/>
              </w:rPr>
              <w:t xml:space="preserve"> </w:t>
            </w:r>
            <w:hyperlink r:id="rId16">
              <w:r w:rsidR="006179C3">
                <w:rPr>
                  <w:color w:val="006FBF"/>
                  <w:sz w:val="24"/>
                  <w:u w:val="single" w:color="006FBF"/>
                </w:rPr>
                <w:t>Endowment Foundation | EEF</w:t>
              </w:r>
            </w:hyperlink>
            <w:r w:rsidR="00FA2316">
              <w:rPr>
                <w:color w:val="006FBF"/>
                <w:sz w:val="24"/>
                <w:u w:val="single" w:color="006FBF"/>
              </w:rPr>
              <w:t xml:space="preserve">, </w:t>
            </w:r>
          </w:p>
        </w:tc>
        <w:tc>
          <w:tcPr>
            <w:tcW w:w="1600" w:type="dxa"/>
            <w:tcMar/>
          </w:tcPr>
          <w:p w:rsidR="003259E0" w:rsidP="6104963D" w:rsidRDefault="006179C3" w14:paraId="7144751B" wp14:textId="7143E6B1">
            <w:pPr>
              <w:pStyle w:val="TableParagraph"/>
              <w:spacing w:before="73"/>
              <w:ind w:left="173"/>
              <w:rPr>
                <w:sz w:val="24"/>
                <w:szCs w:val="24"/>
              </w:rPr>
            </w:pPr>
            <w:r w:rsidRPr="6104963D" w:rsidR="6000AC2E">
              <w:rPr>
                <w:sz w:val="24"/>
                <w:szCs w:val="24"/>
              </w:rPr>
              <w:t xml:space="preserve">1, </w:t>
            </w:r>
            <w:r w:rsidRPr="6104963D" w:rsidR="006179C3">
              <w:rPr>
                <w:sz w:val="24"/>
                <w:szCs w:val="24"/>
              </w:rPr>
              <w:t>2</w:t>
            </w:r>
          </w:p>
        </w:tc>
      </w:tr>
      <w:tr xmlns:wp14="http://schemas.microsoft.com/office/word/2010/wordml" w:rsidR="003259E0" w:rsidTr="6104963D" w14:paraId="1CE241C0" wp14:textId="77777777">
        <w:trPr>
          <w:trHeight w:val="2380"/>
        </w:trPr>
        <w:tc>
          <w:tcPr>
            <w:tcW w:w="3480" w:type="dxa"/>
            <w:tcMar/>
          </w:tcPr>
          <w:p w:rsidR="003259E0" w:rsidP="6129BD46" w:rsidRDefault="006179C3" w14:paraId="5D154957" wp14:textId="58EA095F">
            <w:pPr>
              <w:pStyle w:val="TableParagraph"/>
              <w:suppressLineNumbers w:val="0"/>
              <w:bidi w:val="0"/>
              <w:spacing w:before="120" w:beforeAutospacing="off" w:after="0" w:afterAutospacing="off" w:line="270" w:lineRule="atLeast"/>
              <w:ind w:left="133" w:right="229"/>
              <w:jc w:val="both"/>
              <w:rPr>
                <w:sz w:val="24"/>
                <w:szCs w:val="24"/>
              </w:rPr>
            </w:pPr>
            <w:r w:rsidRPr="6129BD46" w:rsidR="006179C3">
              <w:rPr>
                <w:sz w:val="24"/>
                <w:szCs w:val="24"/>
              </w:rPr>
              <w:t xml:space="preserve">Enhancement of our </w:t>
            </w:r>
            <w:r w:rsidRPr="6129BD46" w:rsidR="3570B45F">
              <w:rPr>
                <w:sz w:val="24"/>
                <w:szCs w:val="24"/>
              </w:rPr>
              <w:t>reading curriculum through Boosting Reading at Primary (BRP</w:t>
            </w:r>
            <w:r w:rsidRPr="6129BD46" w:rsidR="012BA587">
              <w:rPr>
                <w:sz w:val="24"/>
                <w:szCs w:val="24"/>
              </w:rPr>
              <w:t>).</w:t>
            </w:r>
            <w:proofErr w:type="spellStart"/>
            <w:proofErr w:type="spellEnd"/>
            <w:proofErr w:type="gramStart"/>
            <w:proofErr w:type="gramEnd"/>
          </w:p>
        </w:tc>
        <w:tc>
          <w:tcPr>
            <w:tcW w:w="4640" w:type="dxa"/>
            <w:tcMar/>
          </w:tcPr>
          <w:p w:rsidR="00FA2316" w:rsidP="6129BD46" w:rsidRDefault="00FA2316" w14:paraId="0FB78278" wp14:textId="4AE1D48A">
            <w:pPr>
              <w:pStyle w:val="TableParagraph"/>
              <w:suppressLineNumbers w:val="0"/>
              <w:bidi w:val="0"/>
              <w:spacing w:before="60" w:beforeAutospacing="off" w:after="0" w:afterAutospacing="off" w:line="259" w:lineRule="auto"/>
              <w:ind w:left="163" w:right="754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6129BD46" w:rsidR="09FD57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Boostingreading@primary</w:t>
            </w:r>
            <w:r w:rsidRPr="6129BD46" w:rsidR="09FD57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 is</w:t>
            </w:r>
            <w:r w:rsidRPr="6129BD46" w:rsidR="632FA9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a</w:t>
            </w:r>
            <w:r w:rsidRPr="6129BD46" w:rsidR="09FD57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proven good practice intervention. Each year pupils consistently make gains of over four times the </w:t>
            </w:r>
            <w:r w:rsidRPr="6129BD46" w:rsidR="09FD57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expected rate of progress.</w:t>
            </w:r>
          </w:p>
        </w:tc>
        <w:tc>
          <w:tcPr>
            <w:tcW w:w="1600" w:type="dxa"/>
            <w:tcMar/>
          </w:tcPr>
          <w:p w:rsidR="003259E0" w:rsidP="6129BD46" w:rsidRDefault="006179C3" w14:paraId="0B778152" wp14:textId="0F94A64F">
            <w:pPr>
              <w:pStyle w:val="TableParagraph"/>
              <w:spacing w:before="55"/>
              <w:ind w:left="173"/>
              <w:rPr>
                <w:sz w:val="24"/>
                <w:szCs w:val="24"/>
              </w:rPr>
            </w:pPr>
            <w:r w:rsidRPr="6104963D" w:rsidR="02EC14EF">
              <w:rPr>
                <w:sz w:val="24"/>
                <w:szCs w:val="24"/>
              </w:rPr>
              <w:t>2</w:t>
            </w:r>
          </w:p>
        </w:tc>
      </w:tr>
      <w:tr w:rsidR="6129BD46" w:rsidTr="6104963D" w14:paraId="55F13A46">
        <w:trPr>
          <w:trHeight w:val="300"/>
        </w:trPr>
        <w:tc>
          <w:tcPr>
            <w:tcW w:w="3480" w:type="dxa"/>
            <w:tcMar/>
          </w:tcPr>
          <w:p w:rsidR="2D4B3515" w:rsidP="51AB6E23" w:rsidRDefault="2D4B3515" w14:paraId="3ABE2E0F" w14:textId="57F9619C">
            <w:pPr>
              <w:pStyle w:val="TableParagraph"/>
              <w:spacing w:line="270" w:lineRule="atLeast"/>
              <w:jc w:val="left"/>
              <w:rPr>
                <w:sz w:val="24"/>
                <w:szCs w:val="24"/>
                <w:lang w:val="en-US"/>
              </w:rPr>
            </w:pPr>
            <w:r w:rsidRPr="51AB6E23" w:rsidR="68906B1F">
              <w:rPr>
                <w:sz w:val="24"/>
                <w:szCs w:val="24"/>
                <w:lang w:val="en-US"/>
              </w:rPr>
              <w:t xml:space="preserve">Maintaining </w:t>
            </w:r>
            <w:r w:rsidRPr="51AB6E23" w:rsidR="68906B1F">
              <w:rPr>
                <w:sz w:val="24"/>
                <w:szCs w:val="24"/>
                <w:lang w:val="en-US"/>
              </w:rPr>
              <w:t>additional</w:t>
            </w:r>
            <w:r w:rsidRPr="51AB6E23" w:rsidR="68906B1F">
              <w:rPr>
                <w:sz w:val="24"/>
                <w:szCs w:val="24"/>
                <w:lang w:val="en-US"/>
              </w:rPr>
              <w:t xml:space="preserve"> SENDCO leadership and management release time to target increasing complex SEND</w:t>
            </w:r>
          </w:p>
        </w:tc>
        <w:tc>
          <w:tcPr>
            <w:tcW w:w="4640" w:type="dxa"/>
            <w:tcMar/>
          </w:tcPr>
          <w:p w:rsidR="2D4B3515" w:rsidP="6129BD46" w:rsidRDefault="2D4B3515" w14:paraId="03BB5C5B" w14:textId="1E94189C">
            <w:pPr>
              <w:pStyle w:val="TableParagraph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6129BD46" w:rsidR="2D4B35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EEF SEND guidance</w:t>
            </w:r>
          </w:p>
        </w:tc>
        <w:tc>
          <w:tcPr>
            <w:tcW w:w="1600" w:type="dxa"/>
            <w:tcMar/>
          </w:tcPr>
          <w:p w:rsidR="6129BD46" w:rsidP="6129BD46" w:rsidRDefault="6129BD46" w14:paraId="59D13E04" w14:textId="14FF581F">
            <w:pPr>
              <w:pStyle w:val="TableParagraph"/>
              <w:rPr>
                <w:sz w:val="24"/>
                <w:szCs w:val="24"/>
              </w:rPr>
            </w:pPr>
            <w:r w:rsidRPr="6104963D" w:rsidR="66EC3C26">
              <w:rPr>
                <w:sz w:val="24"/>
                <w:szCs w:val="24"/>
              </w:rPr>
              <w:t>1,2,3,4</w:t>
            </w:r>
          </w:p>
        </w:tc>
      </w:tr>
      <w:tr w:rsidR="6129BD46" w:rsidTr="6104963D" w14:paraId="586B583D">
        <w:trPr>
          <w:trHeight w:val="300"/>
        </w:trPr>
        <w:tc>
          <w:tcPr>
            <w:tcW w:w="3480" w:type="dxa"/>
            <w:tcMar/>
          </w:tcPr>
          <w:p w:rsidR="2D4B3515" w:rsidP="6129BD46" w:rsidRDefault="2D4B3515" w14:paraId="6B84C47D" w14:textId="2629AEBA">
            <w:pPr>
              <w:pStyle w:val="TableParagraph"/>
              <w:spacing w:line="270" w:lineRule="atLeast"/>
              <w:jc w:val="both"/>
              <w:rPr>
                <w:sz w:val="24"/>
                <w:szCs w:val="24"/>
              </w:rPr>
            </w:pPr>
            <w:r w:rsidRPr="6129BD46" w:rsidR="2D4B3515">
              <w:rPr>
                <w:sz w:val="24"/>
                <w:szCs w:val="24"/>
              </w:rPr>
              <w:t>Training for newly appointed SENDCO</w:t>
            </w:r>
          </w:p>
        </w:tc>
        <w:tc>
          <w:tcPr>
            <w:tcW w:w="4640" w:type="dxa"/>
            <w:tcMar/>
          </w:tcPr>
          <w:p w:rsidR="6129BD46" w:rsidP="6129BD46" w:rsidRDefault="6129BD46" w14:paraId="178B95F6" w14:textId="4F0F38B8">
            <w:pPr>
              <w:pStyle w:val="TableParagraph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Mar/>
          </w:tcPr>
          <w:p w:rsidR="6129BD46" w:rsidP="6129BD46" w:rsidRDefault="6129BD46" w14:paraId="540D80A6" w14:textId="18561E2E">
            <w:pPr>
              <w:pStyle w:val="TableParagraph"/>
              <w:rPr>
                <w:sz w:val="24"/>
                <w:szCs w:val="24"/>
              </w:rPr>
            </w:pPr>
            <w:r w:rsidRPr="6104963D" w:rsidR="06A4ED1D">
              <w:rPr>
                <w:sz w:val="24"/>
                <w:szCs w:val="24"/>
              </w:rPr>
              <w:t>3,4</w:t>
            </w:r>
          </w:p>
        </w:tc>
      </w:tr>
      <w:tr xmlns:wp14="http://schemas.microsoft.com/office/word/2010/wordml" w:rsidR="008D7F51" w:rsidTr="6104963D" w14:paraId="467188E6" wp14:textId="77777777">
        <w:trPr>
          <w:trHeight w:val="2380"/>
        </w:trPr>
        <w:tc>
          <w:tcPr>
            <w:tcW w:w="3480" w:type="dxa"/>
            <w:tcMar/>
          </w:tcPr>
          <w:p w:rsidR="008D7F51" w:rsidP="008D7F51" w:rsidRDefault="008D7F51" w14:paraId="501A9CDA" wp14:textId="77777777">
            <w:pPr>
              <w:pStyle w:val="TableParagraph"/>
              <w:spacing w:before="68"/>
              <w:ind w:left="133" w:right="131"/>
              <w:rPr>
                <w:sz w:val="24"/>
              </w:rPr>
            </w:pPr>
            <w:r>
              <w:rPr>
                <w:sz w:val="24"/>
              </w:rPr>
              <w:t>Improve the quality of social and emotional (SEL) learning.</w:t>
            </w:r>
          </w:p>
          <w:p w:rsidR="008D7F51" w:rsidP="008D7F51" w:rsidRDefault="008D7F51" w14:paraId="1FC39945" wp14:textId="7777777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D7F51" w:rsidP="51AB6E23" w:rsidRDefault="008D7F51" w14:paraId="5F3B21F4" wp14:textId="77777777">
            <w:pPr>
              <w:pStyle w:val="TableParagraph"/>
              <w:spacing w:before="55"/>
              <w:ind w:left="133" w:right="278"/>
              <w:rPr>
                <w:sz w:val="24"/>
                <w:szCs w:val="24"/>
                <w:lang w:val="en-US"/>
              </w:rPr>
            </w:pPr>
            <w:r w:rsidRPr="51AB6E23" w:rsidR="60180AD6">
              <w:rPr>
                <w:sz w:val="24"/>
                <w:szCs w:val="24"/>
                <w:lang w:val="en-US"/>
              </w:rPr>
              <w:t xml:space="preserve">SEL approaches will be embedded </w:t>
            </w:r>
            <w:r w:rsidRPr="51AB6E23" w:rsidR="60180AD6">
              <w:rPr>
                <w:sz w:val="24"/>
                <w:szCs w:val="24"/>
                <w:lang w:val="en-US"/>
              </w:rPr>
              <w:t>into</w:t>
            </w:r>
            <w:r w:rsidRPr="51AB6E23" w:rsidR="60180AD6">
              <w:rPr>
                <w:sz w:val="24"/>
                <w:szCs w:val="24"/>
                <w:lang w:val="en-US"/>
              </w:rPr>
              <w:t xml:space="preserve"> routine educational practices and supported by professional development and training for staff.</w:t>
            </w:r>
          </w:p>
        </w:tc>
        <w:tc>
          <w:tcPr>
            <w:tcW w:w="4640" w:type="dxa"/>
            <w:tcMar/>
          </w:tcPr>
          <w:p w:rsidR="008D7F51" w:rsidP="008D7F51" w:rsidRDefault="008D7F51" w14:paraId="3C8527FD" wp14:textId="77777777">
            <w:pPr>
              <w:pStyle w:val="TableParagraph"/>
              <w:spacing w:before="68"/>
              <w:ind w:right="194"/>
              <w:rPr>
                <w:sz w:val="24"/>
              </w:rPr>
            </w:pPr>
            <w:r>
              <w:rPr>
                <w:sz w:val="24"/>
              </w:rPr>
              <w:t>There is extensive evidence associating childhood social and emotional skills</w:t>
            </w:r>
          </w:p>
          <w:p w:rsidR="008D7F51" w:rsidP="51AB6E23" w:rsidRDefault="008D7F51" w14:paraId="6CC41730" wp14:textId="77777777">
            <w:pPr>
              <w:pStyle w:val="TableParagraph"/>
              <w:ind w:right="354"/>
              <w:rPr>
                <w:sz w:val="24"/>
                <w:szCs w:val="24"/>
                <w:lang w:val="en-US"/>
              </w:rPr>
            </w:pPr>
            <w:r w:rsidRPr="51AB6E23" w:rsidR="60180AD6">
              <w:rPr>
                <w:sz w:val="24"/>
                <w:szCs w:val="24"/>
                <w:lang w:val="en-US"/>
              </w:rPr>
              <w:t xml:space="preserve">with improved outcomes at school and in later life (e.g., improved academic performance, attitudes, </w:t>
            </w:r>
            <w:r w:rsidRPr="51AB6E23" w:rsidR="60180AD6">
              <w:rPr>
                <w:sz w:val="24"/>
                <w:szCs w:val="24"/>
                <w:lang w:val="en-US"/>
              </w:rPr>
              <w:t>behaviour</w:t>
            </w:r>
            <w:r w:rsidRPr="51AB6E23" w:rsidR="60180AD6">
              <w:rPr>
                <w:sz w:val="24"/>
                <w:szCs w:val="24"/>
                <w:lang w:val="en-US"/>
              </w:rPr>
              <w:t xml:space="preserve"> and relationships with peers):</w:t>
            </w:r>
          </w:p>
          <w:p w:rsidRPr="009445BD" w:rsidR="008D7F51" w:rsidP="008D7F51" w:rsidRDefault="008D7F51" w14:paraId="3F54827D" wp14:textId="77777777">
            <w:pPr>
              <w:pStyle w:val="TableParagraph"/>
              <w:spacing w:before="55"/>
              <w:ind w:right="424"/>
              <w:rPr>
                <w:sz w:val="24"/>
              </w:rPr>
            </w:pPr>
            <w:r w:rsidRPr="009445BD">
              <w:rPr>
                <w:sz w:val="24"/>
              </w:rPr>
              <w:t>Lego Club</w:t>
            </w:r>
          </w:p>
          <w:p w:rsidRPr="009445BD" w:rsidR="008D7F51" w:rsidP="008D7F51" w:rsidRDefault="008D7F51" w14:paraId="15A09961" wp14:textId="77777777">
            <w:pPr>
              <w:pStyle w:val="TableParagraph"/>
              <w:spacing w:before="55"/>
              <w:ind w:right="424"/>
              <w:rPr>
                <w:sz w:val="24"/>
              </w:rPr>
            </w:pPr>
            <w:r w:rsidRPr="009445BD">
              <w:rPr>
                <w:sz w:val="24"/>
              </w:rPr>
              <w:t>Social Skills Group</w:t>
            </w:r>
          </w:p>
          <w:p w:rsidRPr="009445BD" w:rsidR="008D7F51" w:rsidP="008D7F51" w:rsidRDefault="008D7F51" w14:paraId="078A2C4A" wp14:textId="77777777">
            <w:pPr>
              <w:pStyle w:val="TableParagraph"/>
              <w:spacing w:before="55"/>
              <w:ind w:right="424"/>
              <w:rPr>
                <w:sz w:val="24"/>
              </w:rPr>
            </w:pPr>
            <w:r w:rsidRPr="6129BD46" w:rsidR="1EEA25D3">
              <w:rPr>
                <w:sz w:val="24"/>
                <w:szCs w:val="24"/>
              </w:rPr>
              <w:t>Friendship Group</w:t>
            </w:r>
          </w:p>
          <w:p w:rsidR="008D7F51" w:rsidP="6129BD46" w:rsidRDefault="008D7F51" w14:paraId="5508FAEE" w14:noSpellErr="1" wp14:textId="1905EAE0">
            <w:pPr>
              <w:pStyle w:val="TableParagraph"/>
              <w:spacing w:before="55"/>
              <w:ind w:right="424"/>
              <w:rPr>
                <w:sz w:val="24"/>
                <w:szCs w:val="24"/>
              </w:rPr>
            </w:pPr>
          </w:p>
        </w:tc>
        <w:tc>
          <w:tcPr>
            <w:tcW w:w="1600" w:type="dxa"/>
            <w:tcMar/>
          </w:tcPr>
          <w:p w:rsidR="008D7F51" w:rsidP="6104963D" w:rsidRDefault="008D7F51" w14:paraId="279935FF" wp14:textId="1C1B428D">
            <w:pPr>
              <w:pStyle w:val="TableParagraph"/>
              <w:spacing w:before="55"/>
              <w:ind w:left="173"/>
              <w:rPr>
                <w:sz w:val="24"/>
                <w:szCs w:val="24"/>
              </w:rPr>
            </w:pPr>
            <w:r w:rsidRPr="6104963D" w:rsidR="187B9E3A">
              <w:rPr>
                <w:sz w:val="24"/>
                <w:szCs w:val="24"/>
              </w:rPr>
              <w:t>3,4</w:t>
            </w:r>
          </w:p>
        </w:tc>
      </w:tr>
    </w:tbl>
    <w:p xmlns:wp14="http://schemas.microsoft.com/office/word/2010/wordml" w:rsidR="003259E0" w:rsidRDefault="003259E0" w14:paraId="0562CB0E" wp14:textId="77777777">
      <w:pPr>
        <w:rPr>
          <w:sz w:val="24"/>
        </w:rPr>
        <w:sectPr w:rsidR="003259E0">
          <w:pgSz w:w="11920" w:h="16840" w:orient="portrait"/>
          <w:pgMar w:top="1060" w:right="980" w:bottom="960" w:left="920" w:header="0" w:footer="772" w:gutter="0"/>
          <w:cols w:space="720"/>
        </w:sectPr>
      </w:pPr>
    </w:p>
    <w:p xmlns:wp14="http://schemas.microsoft.com/office/word/2010/wordml" w:rsidR="003259E0" w:rsidRDefault="003259E0" w14:paraId="34CE0A41" wp14:textId="77777777">
      <w:pPr>
        <w:pStyle w:val="BodyText"/>
        <w:rPr>
          <w:b/>
          <w:sz w:val="20"/>
        </w:rPr>
      </w:pPr>
    </w:p>
    <w:p xmlns:wp14="http://schemas.microsoft.com/office/word/2010/wordml" w:rsidR="003259E0" w:rsidRDefault="003259E0" w14:paraId="62EBF3C5" wp14:textId="77777777">
      <w:pPr>
        <w:pStyle w:val="BodyText"/>
        <w:spacing w:before="4"/>
        <w:rPr>
          <w:b/>
          <w:sz w:val="22"/>
        </w:rPr>
      </w:pPr>
    </w:p>
    <w:p xmlns:wp14="http://schemas.microsoft.com/office/word/2010/wordml" w:rsidR="003259E0" w:rsidRDefault="006179C3" w14:paraId="540CF4DB" wp14:textId="77777777">
      <w:pPr>
        <w:pStyle w:val="Heading5"/>
        <w:spacing w:line="288" w:lineRule="auto"/>
      </w:pPr>
      <w:r>
        <w:rPr>
          <w:color w:val="0F4E74"/>
        </w:rPr>
        <w:t>Targeted academic support (for example, tutoring, one-to-one support structured interventions)</w:t>
      </w:r>
    </w:p>
    <w:p xmlns:wp14="http://schemas.microsoft.com/office/word/2010/wordml" w:rsidR="003259E0" w:rsidRDefault="006179C3" w14:paraId="1CEB0CDF" wp14:textId="77777777">
      <w:pPr>
        <w:spacing w:before="240"/>
        <w:ind w:left="214"/>
        <w:rPr>
          <w:b/>
          <w:sz w:val="24"/>
        </w:rPr>
      </w:pPr>
      <w:r>
        <w:rPr>
          <w:color w:val="0D0D0D"/>
          <w:sz w:val="24"/>
        </w:rPr>
        <w:t xml:space="preserve">Budgeted cost: </w:t>
      </w:r>
      <w:r w:rsidR="000F4E41">
        <w:rPr>
          <w:b/>
          <w:sz w:val="24"/>
        </w:rPr>
        <w:t>£22,0</w:t>
      </w:r>
      <w:bookmarkStart w:name="_GoBack" w:id="0"/>
      <w:bookmarkEnd w:id="0"/>
      <w:r>
        <w:rPr>
          <w:b/>
          <w:sz w:val="24"/>
        </w:rPr>
        <w:t>00</w:t>
      </w:r>
    </w:p>
    <w:p xmlns:wp14="http://schemas.microsoft.com/office/word/2010/wordml" w:rsidR="003259E0" w:rsidRDefault="003259E0" w14:paraId="6D98A12B" wp14:textId="77777777">
      <w:pPr>
        <w:pStyle w:val="BodyText"/>
        <w:spacing w:before="5" w:after="1"/>
        <w:rPr>
          <w:b/>
          <w:sz w:val="25"/>
        </w:rPr>
      </w:pPr>
    </w:p>
    <w:tbl>
      <w:tblPr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5080"/>
        <w:gridCol w:w="1580"/>
      </w:tblGrid>
      <w:tr xmlns:wp14="http://schemas.microsoft.com/office/word/2010/wordml" w:rsidR="003259E0" w:rsidTr="6104963D" w14:paraId="576D8A72" wp14:textId="77777777">
        <w:trPr>
          <w:trHeight w:val="939"/>
        </w:trPr>
        <w:tc>
          <w:tcPr>
            <w:tcW w:w="3040" w:type="dxa"/>
            <w:shd w:val="clear" w:color="auto" w:fill="D8E2E8"/>
            <w:tcMar/>
          </w:tcPr>
          <w:p w:rsidR="003259E0" w:rsidRDefault="006179C3" w14:paraId="529AEE40" wp14:textId="77777777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Activity</w:t>
            </w:r>
          </w:p>
        </w:tc>
        <w:tc>
          <w:tcPr>
            <w:tcW w:w="5080" w:type="dxa"/>
            <w:shd w:val="clear" w:color="auto" w:fill="D8E2E8"/>
            <w:tcMar/>
          </w:tcPr>
          <w:p w:rsidR="003259E0" w:rsidRDefault="006179C3" w14:paraId="21C380EA" wp14:textId="77777777">
            <w:pPr>
              <w:pStyle w:val="TableParagraph"/>
              <w:spacing w:before="56"/>
              <w:ind w:left="16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Evidence that supports this approach</w:t>
            </w:r>
          </w:p>
        </w:tc>
        <w:tc>
          <w:tcPr>
            <w:tcW w:w="1580" w:type="dxa"/>
            <w:shd w:val="clear" w:color="auto" w:fill="D8E2E8"/>
            <w:tcMar/>
          </w:tcPr>
          <w:p w:rsidR="003259E0" w:rsidRDefault="006179C3" w14:paraId="3A925563" wp14:textId="77777777">
            <w:pPr>
              <w:pStyle w:val="TableParagraph"/>
              <w:spacing w:before="56"/>
              <w:ind w:left="173" w:right="183"/>
              <w:jc w:val="both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Challenge number(s) addressed</w:t>
            </w:r>
          </w:p>
        </w:tc>
      </w:tr>
      <w:tr xmlns:wp14="http://schemas.microsoft.com/office/word/2010/wordml" w:rsidR="003259E0" w:rsidTr="6104963D" w14:paraId="25B8D11F" wp14:textId="77777777">
        <w:trPr>
          <w:trHeight w:val="2559"/>
        </w:trPr>
        <w:tc>
          <w:tcPr>
            <w:tcW w:w="3040" w:type="dxa"/>
            <w:tcMar/>
          </w:tcPr>
          <w:p w:rsidR="003259E0" w:rsidP="51AB6E23" w:rsidRDefault="006179C3" w14:paraId="0759B731" wp14:textId="77777777">
            <w:pPr>
              <w:pStyle w:val="TableParagraph"/>
              <w:spacing w:before="59"/>
              <w:ind w:left="0" w:right="355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Purchase of a </w:t>
            </w:r>
            <w:r w:rsidRPr="51AB6E23" w:rsidR="006179C3">
              <w:rPr>
                <w:sz w:val="24"/>
                <w:szCs w:val="24"/>
                <w:lang w:val="en-US"/>
              </w:rPr>
              <w:t>programme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to improve listening, narrative and vocabulary skills for disadvantaged pupils who have </w:t>
            </w:r>
            <w:r w:rsidRPr="51AB6E23" w:rsidR="006179C3">
              <w:rPr>
                <w:sz w:val="24"/>
                <w:szCs w:val="24"/>
                <w:lang w:val="en-US"/>
              </w:rPr>
              <w:t>relatively low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spoken language skills.</w:t>
            </w:r>
          </w:p>
        </w:tc>
        <w:tc>
          <w:tcPr>
            <w:tcW w:w="5080" w:type="dxa"/>
            <w:tcMar/>
          </w:tcPr>
          <w:p w:rsidR="003259E0" w:rsidRDefault="006179C3" w14:paraId="70660F7D" wp14:textId="77777777">
            <w:pPr>
              <w:pStyle w:val="TableParagraph"/>
              <w:spacing w:before="59"/>
              <w:ind w:left="168"/>
              <w:rPr>
                <w:sz w:val="24"/>
              </w:rPr>
            </w:pPr>
            <w:r>
              <w:rPr>
                <w:sz w:val="24"/>
              </w:rPr>
              <w:t>Oral language interventions can have a positive impact on pupils’ language skills. Approaches that focus on speaking,</w:t>
            </w:r>
          </w:p>
          <w:p w:rsidR="003259E0" w:rsidRDefault="006179C3" w14:paraId="7C66FBFF" wp14:textId="77777777">
            <w:pPr>
              <w:pStyle w:val="TableParagraph"/>
              <w:ind w:left="168" w:right="229"/>
              <w:rPr>
                <w:sz w:val="24"/>
              </w:rPr>
            </w:pPr>
            <w:r>
              <w:rPr>
                <w:sz w:val="24"/>
              </w:rPr>
              <w:t>listening and a combination of the two show positive impacts on attainment:</w:t>
            </w:r>
          </w:p>
          <w:p w:rsidR="003259E0" w:rsidRDefault="000F4E41" w14:paraId="7CC6E48A" wp14:textId="77777777">
            <w:pPr>
              <w:pStyle w:val="TableParagraph"/>
              <w:spacing w:before="60"/>
              <w:ind w:left="168"/>
              <w:rPr>
                <w:sz w:val="24"/>
              </w:rPr>
            </w:pPr>
            <w:hyperlink r:id="rId17">
              <w:r w:rsidR="006179C3">
                <w:rPr>
                  <w:color w:val="006FBF"/>
                  <w:spacing w:val="-186"/>
                  <w:sz w:val="24"/>
                  <w:u w:val="single" w:color="006FBF"/>
                </w:rPr>
                <w:t>O</w:t>
              </w:r>
              <w:r w:rsidR="006179C3">
                <w:rPr>
                  <w:color w:val="006FBF"/>
                  <w:spacing w:val="123"/>
                  <w:sz w:val="24"/>
                </w:rPr>
                <w:t xml:space="preserve"> </w:t>
              </w:r>
              <w:proofErr w:type="spellStart"/>
              <w:r w:rsidR="006179C3">
                <w:rPr>
                  <w:color w:val="006FBF"/>
                  <w:sz w:val="24"/>
                  <w:u w:val="single" w:color="006FBF"/>
                </w:rPr>
                <w:t>ral</w:t>
              </w:r>
              <w:proofErr w:type="spellEnd"/>
              <w:r w:rsidR="006179C3">
                <w:rPr>
                  <w:color w:val="006FBF"/>
                  <w:sz w:val="24"/>
                  <w:u w:val="single" w:color="006FBF"/>
                </w:rPr>
                <w:t xml:space="preserve"> language interventions | EEF</w:t>
              </w:r>
            </w:hyperlink>
          </w:p>
          <w:p w:rsidR="003259E0" w:rsidRDefault="000F4E41" w14:paraId="62E9F312" wp14:textId="77777777">
            <w:pPr>
              <w:pStyle w:val="TableParagraph"/>
              <w:ind w:left="168"/>
              <w:rPr>
                <w:color w:val="006FBF"/>
                <w:sz w:val="24"/>
                <w:u w:val="single" w:color="006FBF"/>
              </w:rPr>
            </w:pPr>
            <w:hyperlink r:id="rId18">
              <w:r w:rsidR="006179C3">
                <w:rPr>
                  <w:color w:val="006FBF"/>
                  <w:spacing w:val="-79"/>
                  <w:sz w:val="24"/>
                  <w:u w:val="single" w:color="006FBF"/>
                </w:rPr>
                <w:t>(</w:t>
              </w:r>
              <w:r w:rsidR="006179C3">
                <w:rPr>
                  <w:color w:val="006FBF"/>
                  <w:spacing w:val="11"/>
                  <w:sz w:val="24"/>
                  <w:u w:val="single" w:color="006FBF"/>
                </w:rPr>
                <w:t xml:space="preserve"> </w:t>
              </w:r>
              <w:r w:rsidR="006179C3">
                <w:rPr>
                  <w:color w:val="006FBF"/>
                  <w:sz w:val="24"/>
                  <w:u w:val="single" w:color="006FBF"/>
                </w:rPr>
                <w:t>educationendowmentfoundation.org.uk)</w:t>
              </w:r>
            </w:hyperlink>
          </w:p>
          <w:p w:rsidRPr="008C759A" w:rsidR="008C759A" w:rsidP="00A2533B" w:rsidRDefault="008C759A" w14:paraId="5EC4CC24" wp14:textId="77777777">
            <w:pPr>
              <w:pStyle w:val="TableParagraph"/>
              <w:ind w:left="168"/>
              <w:rPr>
                <w:sz w:val="24"/>
              </w:rPr>
            </w:pPr>
            <w:r w:rsidRPr="008C759A">
              <w:rPr>
                <w:sz w:val="24"/>
              </w:rPr>
              <w:t>In small groups</w:t>
            </w:r>
            <w:r w:rsidR="00A2533B">
              <w:rPr>
                <w:sz w:val="24"/>
              </w:rPr>
              <w:t xml:space="preserve"> </w:t>
            </w:r>
            <w:r w:rsidRPr="00A2533B">
              <w:rPr>
                <w:sz w:val="24"/>
              </w:rPr>
              <w:t>BLAST, Launchpad</w:t>
            </w:r>
            <w:r w:rsidR="00A2533B">
              <w:rPr>
                <w:sz w:val="24"/>
              </w:rPr>
              <w:t>, Over and Over</w:t>
            </w:r>
          </w:p>
        </w:tc>
        <w:tc>
          <w:tcPr>
            <w:tcW w:w="1580" w:type="dxa"/>
            <w:tcMar/>
          </w:tcPr>
          <w:p w:rsidR="003259E0" w:rsidP="6104963D" w:rsidRDefault="006179C3" w14:paraId="324A0BDC" wp14:textId="70814710">
            <w:pPr>
              <w:pStyle w:val="TableParagraph"/>
              <w:spacing w:before="59"/>
              <w:ind w:left="173"/>
              <w:rPr>
                <w:sz w:val="24"/>
                <w:szCs w:val="24"/>
              </w:rPr>
            </w:pPr>
            <w:r w:rsidRPr="6104963D" w:rsidR="006179C3">
              <w:rPr>
                <w:sz w:val="24"/>
                <w:szCs w:val="24"/>
              </w:rPr>
              <w:t>1</w:t>
            </w:r>
          </w:p>
        </w:tc>
      </w:tr>
      <w:tr xmlns:wp14="http://schemas.microsoft.com/office/word/2010/wordml" w:rsidR="003259E0" w:rsidTr="6104963D" w14:paraId="620BA2B5" wp14:textId="77777777">
        <w:trPr>
          <w:trHeight w:val="2720"/>
        </w:trPr>
        <w:tc>
          <w:tcPr>
            <w:tcW w:w="3040" w:type="dxa"/>
            <w:tcMar/>
          </w:tcPr>
          <w:p w:rsidR="003259E0" w:rsidP="51AB6E23" w:rsidRDefault="006179C3" w14:paraId="4638FF6C" wp14:textId="3FFEB7F6">
            <w:pPr>
              <w:pStyle w:val="TableParagraph"/>
              <w:spacing w:before="62"/>
              <w:ind w:left="0" w:right="581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>Additional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phonics</w:t>
            </w:r>
            <w:r w:rsidRPr="51AB6E23" w:rsidR="0F6CBBE8">
              <w:rPr>
                <w:sz w:val="24"/>
                <w:szCs w:val="24"/>
                <w:lang w:val="en-US"/>
              </w:rPr>
              <w:t xml:space="preserve"> </w:t>
            </w:r>
            <w:r w:rsidRPr="51AB6E23" w:rsidR="7DADB802">
              <w:rPr>
                <w:sz w:val="24"/>
                <w:szCs w:val="24"/>
                <w:lang w:val="en-US"/>
              </w:rPr>
              <w:t>(Fast Track)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sessions targeted at disadvantaged pupils who require further</w:t>
            </w:r>
          </w:p>
          <w:p w:rsidR="008C759A" w:rsidP="00735C06" w:rsidRDefault="006179C3" w14:paraId="7C558FB0" wp14:textId="77777777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phonics</w:t>
            </w:r>
            <w:proofErr w:type="gramEnd"/>
            <w:r>
              <w:rPr>
                <w:sz w:val="24"/>
              </w:rPr>
              <w:t xml:space="preserve"> support. </w:t>
            </w:r>
          </w:p>
          <w:p w:rsidR="003259E0" w:rsidRDefault="003259E0" w14:paraId="2946DB82" wp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080" w:type="dxa"/>
            <w:tcMar/>
          </w:tcPr>
          <w:p w:rsidR="003259E0" w:rsidP="51AB6E23" w:rsidRDefault="006179C3" w14:paraId="015D6EED" wp14:textId="77777777">
            <w:pPr>
              <w:pStyle w:val="TableParagraph"/>
              <w:spacing w:before="62"/>
              <w:ind w:left="168" w:right="148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Phonics approaches have </w:t>
            </w:r>
            <w:r w:rsidRPr="51AB6E23" w:rsidR="006179C3">
              <w:rPr>
                <w:sz w:val="24"/>
                <w:szCs w:val="24"/>
                <w:lang w:val="en-US"/>
              </w:rPr>
              <w:t>a strong evidence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base </w:t>
            </w:r>
            <w:r w:rsidRPr="51AB6E23" w:rsidR="006179C3">
              <w:rPr>
                <w:sz w:val="24"/>
                <w:szCs w:val="24"/>
                <w:lang w:val="en-US"/>
              </w:rPr>
              <w:t>indicating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a positive impact on pupils, particularly from disadvantaged backgrounds. Targeted phonics</w:t>
            </w:r>
          </w:p>
          <w:p w:rsidR="003259E0" w:rsidRDefault="006179C3" w14:paraId="0DC95A13" wp14:textId="7777777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 xml:space="preserve">interventions have been shown to be more effective when delivered as regular </w:t>
            </w:r>
            <w:r>
              <w:rPr>
                <w:spacing w:val="-3"/>
                <w:sz w:val="24"/>
              </w:rPr>
              <w:t xml:space="preserve">sessions </w:t>
            </w:r>
            <w:r>
              <w:rPr>
                <w:sz w:val="24"/>
              </w:rPr>
              <w:t>over a period up to 12 weeks:</w:t>
            </w:r>
            <w:r w:rsidRPr="009445BD" w:rsidR="009445BD">
              <w:rPr>
                <w:sz w:val="24"/>
              </w:rPr>
              <w:t xml:space="preserve"> </w:t>
            </w:r>
            <w:r w:rsidRPr="009445BD" w:rsidR="009445BD">
              <w:rPr>
                <w:sz w:val="24"/>
              </w:rPr>
              <w:t>Fast Track</w:t>
            </w:r>
          </w:p>
          <w:p w:rsidR="003259E0" w:rsidRDefault="000F4E41" w14:paraId="34CE735B" wp14:textId="77777777">
            <w:pPr>
              <w:pStyle w:val="TableParagraph"/>
              <w:spacing w:before="60"/>
              <w:ind w:left="168" w:right="1138"/>
              <w:rPr>
                <w:color w:val="006FBF"/>
                <w:sz w:val="24"/>
                <w:u w:val="single" w:color="006FBF"/>
              </w:rPr>
            </w:pPr>
            <w:hyperlink r:id="rId19">
              <w:r w:rsidR="006179C3">
                <w:rPr>
                  <w:color w:val="006FBF"/>
                  <w:spacing w:val="-160"/>
                  <w:sz w:val="24"/>
                  <w:u w:val="single" w:color="006FBF"/>
                </w:rPr>
                <w:t>P</w:t>
              </w:r>
              <w:r w:rsidR="006179C3">
                <w:rPr>
                  <w:color w:val="006FBF"/>
                  <w:spacing w:val="101"/>
                  <w:sz w:val="24"/>
                </w:rPr>
                <w:t xml:space="preserve"> </w:t>
              </w:r>
              <w:proofErr w:type="spellStart"/>
              <w:r w:rsidR="006179C3">
                <w:rPr>
                  <w:color w:val="006FBF"/>
                  <w:sz w:val="24"/>
                  <w:u w:val="single" w:color="006FBF"/>
                </w:rPr>
                <w:t>honics</w:t>
              </w:r>
              <w:proofErr w:type="spellEnd"/>
              <w:r w:rsidR="006179C3">
                <w:rPr>
                  <w:color w:val="006FBF"/>
                  <w:sz w:val="24"/>
                  <w:u w:val="single" w:color="006FBF"/>
                </w:rPr>
                <w:t xml:space="preserve"> | </w:t>
              </w:r>
              <w:r w:rsidR="006179C3">
                <w:rPr>
                  <w:color w:val="006FBF"/>
                  <w:spacing w:val="-4"/>
                  <w:sz w:val="24"/>
                  <w:u w:val="single" w:color="006FBF"/>
                </w:rPr>
                <w:t xml:space="preserve">Toolkit </w:t>
              </w:r>
              <w:r w:rsidR="006179C3">
                <w:rPr>
                  <w:color w:val="006FBF"/>
                  <w:sz w:val="24"/>
                  <w:u w:val="single" w:color="006FBF"/>
                </w:rPr>
                <w:t xml:space="preserve">Strand | </w:t>
              </w:r>
              <w:r w:rsidR="006179C3">
                <w:rPr>
                  <w:color w:val="006FBF"/>
                  <w:spacing w:val="-4"/>
                  <w:sz w:val="24"/>
                  <w:u w:val="single" w:color="006FBF"/>
                </w:rPr>
                <w:t>Education</w:t>
              </w:r>
            </w:hyperlink>
            <w:r w:rsidR="006179C3">
              <w:rPr>
                <w:color w:val="006FBF"/>
                <w:spacing w:val="-4"/>
                <w:sz w:val="24"/>
              </w:rPr>
              <w:t xml:space="preserve"> </w:t>
            </w:r>
            <w:hyperlink r:id="rId20">
              <w:r w:rsidR="006179C3">
                <w:rPr>
                  <w:color w:val="006FBF"/>
                  <w:spacing w:val="-160"/>
                  <w:sz w:val="24"/>
                  <w:u w:val="single" w:color="006FBF"/>
                </w:rPr>
                <w:t>E</w:t>
              </w:r>
              <w:r w:rsidR="006179C3">
                <w:rPr>
                  <w:color w:val="006FBF"/>
                  <w:spacing w:val="96"/>
                  <w:sz w:val="24"/>
                </w:rPr>
                <w:t xml:space="preserve"> </w:t>
              </w:r>
              <w:proofErr w:type="spellStart"/>
              <w:r w:rsidR="006179C3">
                <w:rPr>
                  <w:color w:val="006FBF"/>
                  <w:sz w:val="24"/>
                  <w:u w:val="single" w:color="006FBF"/>
                </w:rPr>
                <w:t>ndowment</w:t>
              </w:r>
              <w:proofErr w:type="spellEnd"/>
              <w:r w:rsidR="006179C3">
                <w:rPr>
                  <w:color w:val="006FBF"/>
                  <w:sz w:val="24"/>
                  <w:u w:val="single" w:color="006FBF"/>
                </w:rPr>
                <w:t xml:space="preserve"> Foundation |</w:t>
              </w:r>
              <w:r w:rsidR="006179C3">
                <w:rPr>
                  <w:color w:val="006FBF"/>
                  <w:spacing w:val="1"/>
                  <w:sz w:val="24"/>
                  <w:u w:val="single" w:color="006FBF"/>
                </w:rPr>
                <w:t xml:space="preserve"> </w:t>
              </w:r>
              <w:r w:rsidR="006179C3">
                <w:rPr>
                  <w:color w:val="006FBF"/>
                  <w:sz w:val="24"/>
                  <w:u w:val="single" w:color="006FBF"/>
                </w:rPr>
                <w:t>EEF</w:t>
              </w:r>
            </w:hyperlink>
          </w:p>
          <w:p w:rsidRPr="009445BD" w:rsidR="008C759A" w:rsidRDefault="008C759A" w14:paraId="5997CC1D" wp14:textId="77777777">
            <w:pPr>
              <w:pStyle w:val="TableParagraph"/>
              <w:spacing w:before="60"/>
              <w:ind w:left="168" w:right="1138"/>
              <w:rPr>
                <w:sz w:val="24"/>
              </w:rPr>
            </w:pPr>
          </w:p>
        </w:tc>
        <w:tc>
          <w:tcPr>
            <w:tcW w:w="1580" w:type="dxa"/>
            <w:tcMar/>
          </w:tcPr>
          <w:p w:rsidR="003259E0" w:rsidRDefault="006179C3" w14:paraId="78E884CA" wp14:textId="77777777">
            <w:pPr>
              <w:pStyle w:val="TableParagraph"/>
              <w:spacing w:before="62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xmlns:wp14="http://schemas.microsoft.com/office/word/2010/wordml" w:rsidR="003259E0" w:rsidTr="6104963D" w14:paraId="6B5FE402" wp14:textId="77777777">
        <w:trPr>
          <w:trHeight w:val="1820"/>
        </w:trPr>
        <w:tc>
          <w:tcPr>
            <w:tcW w:w="3040" w:type="dxa"/>
            <w:tcMar/>
          </w:tcPr>
          <w:p w:rsidR="003259E0" w:rsidP="00735C06" w:rsidRDefault="006179C3" w14:paraId="1D4A9C45" wp14:textId="77777777">
            <w:pPr>
              <w:pStyle w:val="TableParagraph"/>
              <w:spacing w:before="61"/>
              <w:ind w:left="0" w:right="928"/>
              <w:rPr>
                <w:sz w:val="24"/>
              </w:rPr>
            </w:pPr>
            <w:r>
              <w:rPr>
                <w:sz w:val="24"/>
              </w:rPr>
              <w:t>Engaging with the National Tutoring</w:t>
            </w:r>
          </w:p>
          <w:p w:rsidR="003259E0" w:rsidP="51AB6E23" w:rsidRDefault="006179C3" w14:paraId="2D714D17" wp14:textId="77777777">
            <w:pPr>
              <w:pStyle w:val="TableParagraph"/>
              <w:ind w:left="0" w:right="262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>Programme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to provide a blend of tuition,</w:t>
            </w:r>
          </w:p>
          <w:p w:rsidR="00735C06" w:rsidP="51AB6E23" w:rsidRDefault="006179C3" w14:paraId="24A04FDD" wp14:textId="77777777">
            <w:pPr>
              <w:pStyle w:val="TableParagraph"/>
              <w:spacing w:before="9"/>
              <w:ind w:left="0" w:right="155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>mentoring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and scho</w:t>
            </w:r>
            <w:r w:rsidRPr="51AB6E23" w:rsidR="4C5735DC">
              <w:rPr>
                <w:sz w:val="24"/>
                <w:szCs w:val="24"/>
                <w:lang w:val="en-US"/>
              </w:rPr>
              <w:t xml:space="preserve">ol-led tutoring for </w:t>
            </w:r>
            <w:r w:rsidRPr="51AB6E23" w:rsidR="230EFB80">
              <w:rPr>
                <w:sz w:val="24"/>
                <w:szCs w:val="24"/>
                <w:lang w:val="en-US"/>
              </w:rPr>
              <w:t xml:space="preserve">disadvantaged children. </w:t>
            </w:r>
            <w:r w:rsidRPr="51AB6E23" w:rsidR="230EFB80">
              <w:rPr>
                <w:sz w:val="24"/>
                <w:szCs w:val="24"/>
                <w:lang w:val="en-US"/>
              </w:rPr>
              <w:t>A significant proportion</w:t>
            </w:r>
            <w:r w:rsidRPr="51AB6E23" w:rsidR="230EFB80">
              <w:rPr>
                <w:sz w:val="24"/>
                <w:szCs w:val="24"/>
                <w:lang w:val="en-US"/>
              </w:rPr>
              <w:t xml:space="preserve"> of the pupils</w:t>
            </w:r>
          </w:p>
          <w:p w:rsidR="00735C06" w:rsidP="00735C06" w:rsidRDefault="00735C06" w14:paraId="33075B17" wp14:textId="77777777">
            <w:pPr>
              <w:pStyle w:val="TableParagraph"/>
              <w:ind w:left="0" w:right="289"/>
              <w:rPr>
                <w:sz w:val="24"/>
              </w:rPr>
            </w:pPr>
            <w:r>
              <w:rPr>
                <w:sz w:val="24"/>
              </w:rPr>
              <w:t>who receive tutoring will be disadvantaged,</w:t>
            </w:r>
          </w:p>
          <w:p w:rsidR="003259E0" w:rsidP="00735C06" w:rsidRDefault="00735C06" w14:paraId="20E78AED" wp14:textId="77777777">
            <w:pPr>
              <w:pStyle w:val="TableParagraph"/>
              <w:ind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including</w:t>
            </w:r>
            <w:proofErr w:type="gramEnd"/>
            <w:r>
              <w:rPr>
                <w:sz w:val="24"/>
              </w:rPr>
              <w:t xml:space="preserve"> those who are high </w:t>
            </w:r>
            <w:proofErr w:type="spellStart"/>
            <w:r>
              <w:rPr>
                <w:sz w:val="24"/>
              </w:rPr>
              <w:t>attainers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0" w:type="dxa"/>
            <w:tcMar/>
          </w:tcPr>
          <w:p w:rsidR="003259E0" w:rsidRDefault="006179C3" w14:paraId="10FB5654" wp14:textId="77777777">
            <w:pPr>
              <w:pStyle w:val="TableParagraph"/>
              <w:spacing w:before="61"/>
              <w:ind w:left="168" w:right="188"/>
              <w:rPr>
                <w:sz w:val="24"/>
              </w:rPr>
            </w:pPr>
            <w:r>
              <w:rPr>
                <w:sz w:val="24"/>
              </w:rPr>
              <w:t>Tuition targeted at specific needs and knowledge gaps can be an effective method to support low attaining pupils or those falling behind, both one-to-one:</w:t>
            </w:r>
          </w:p>
          <w:p w:rsidR="003259E0" w:rsidRDefault="000F4E41" w14:paraId="6CE6B025" wp14:textId="77777777">
            <w:pPr>
              <w:pStyle w:val="TableParagraph"/>
              <w:spacing w:before="60"/>
              <w:ind w:left="168"/>
              <w:rPr>
                <w:sz w:val="24"/>
              </w:rPr>
            </w:pPr>
            <w:hyperlink r:id="rId21">
              <w:proofErr w:type="spellStart"/>
              <w:r w:rsidR="006179C3">
                <w:rPr>
                  <w:color w:val="006FBF"/>
                  <w:spacing w:val="-186"/>
                  <w:sz w:val="24"/>
                  <w:u w:val="single" w:color="006FBF"/>
                </w:rPr>
                <w:t>O</w:t>
              </w:r>
              <w:r w:rsidR="006179C3">
                <w:rPr>
                  <w:color w:val="006FBF"/>
                  <w:spacing w:val="123"/>
                  <w:sz w:val="24"/>
                </w:rPr>
                <w:t xml:space="preserve"> </w:t>
              </w:r>
              <w:r w:rsidR="006179C3">
                <w:rPr>
                  <w:color w:val="006FBF"/>
                  <w:sz w:val="24"/>
                  <w:u w:val="single" w:color="006FBF"/>
                </w:rPr>
                <w:t>ne</w:t>
              </w:r>
              <w:proofErr w:type="spellEnd"/>
              <w:r w:rsidR="006179C3">
                <w:rPr>
                  <w:color w:val="006FBF"/>
                  <w:sz w:val="24"/>
                  <w:u w:val="single" w:color="006FBF"/>
                </w:rPr>
                <w:t xml:space="preserve"> to one tuition | EEF</w:t>
              </w:r>
            </w:hyperlink>
          </w:p>
          <w:p w:rsidR="00735C06" w:rsidP="00735C06" w:rsidRDefault="000F4E41" w14:paraId="06CC385C" wp14:textId="77777777">
            <w:pPr>
              <w:pStyle w:val="TableParagraph"/>
              <w:spacing w:before="9"/>
              <w:ind w:left="168"/>
              <w:rPr>
                <w:sz w:val="24"/>
              </w:rPr>
            </w:pPr>
            <w:hyperlink r:id="rId22">
              <w:r w:rsidR="006179C3">
                <w:rPr>
                  <w:color w:val="006FBF"/>
                  <w:spacing w:val="-79"/>
                  <w:sz w:val="24"/>
                  <w:u w:val="single" w:color="006FBF"/>
                </w:rPr>
                <w:t>(</w:t>
              </w:r>
              <w:r w:rsidR="006179C3">
                <w:rPr>
                  <w:color w:val="006FBF"/>
                  <w:spacing w:val="11"/>
                  <w:sz w:val="24"/>
                  <w:u w:val="single" w:color="006FBF"/>
                </w:rPr>
                <w:t xml:space="preserve"> </w:t>
              </w:r>
              <w:r w:rsidR="006179C3">
                <w:rPr>
                  <w:color w:val="006FBF"/>
                  <w:sz w:val="24"/>
                  <w:u w:val="single" w:color="006FBF"/>
                </w:rPr>
                <w:t>educationendowmentfoundation.org.uk)</w:t>
              </w:r>
            </w:hyperlink>
            <w:r w:rsidR="00735C06">
              <w:rPr>
                <w:sz w:val="24"/>
              </w:rPr>
              <w:t xml:space="preserve"> </w:t>
            </w:r>
          </w:p>
          <w:p w:rsidR="00735C06" w:rsidP="00735C06" w:rsidRDefault="00735C06" w14:paraId="05053E4F" wp14:textId="77777777">
            <w:pPr>
              <w:pStyle w:val="TableParagraph"/>
              <w:spacing w:before="9"/>
              <w:ind w:left="168"/>
              <w:rPr>
                <w:sz w:val="24"/>
              </w:rPr>
            </w:pPr>
            <w:r>
              <w:rPr>
                <w:sz w:val="24"/>
              </w:rPr>
              <w:t>And in small groups:</w:t>
            </w:r>
          </w:p>
          <w:p w:rsidR="00735C06" w:rsidP="00735C06" w:rsidRDefault="000F4E41" w14:paraId="15D46CD7" wp14:textId="77777777">
            <w:pPr>
              <w:pStyle w:val="TableParagraph"/>
              <w:spacing w:before="60"/>
              <w:ind w:left="168"/>
              <w:rPr>
                <w:sz w:val="24"/>
              </w:rPr>
            </w:pPr>
            <w:hyperlink r:id="rId23">
              <w:r w:rsidR="00735C06">
                <w:rPr>
                  <w:color w:val="006FBF"/>
                  <w:spacing w:val="-160"/>
                  <w:sz w:val="24"/>
                  <w:u w:val="single" w:color="006FBF"/>
                </w:rPr>
                <w:t>S</w:t>
              </w:r>
              <w:r w:rsidR="00735C06">
                <w:rPr>
                  <w:color w:val="006FBF"/>
                  <w:spacing w:val="96"/>
                  <w:sz w:val="24"/>
                </w:rPr>
                <w:t xml:space="preserve"> </w:t>
              </w:r>
              <w:r w:rsidR="00735C06">
                <w:rPr>
                  <w:color w:val="006FBF"/>
                  <w:sz w:val="24"/>
                  <w:u w:val="single" w:color="006FBF"/>
                </w:rPr>
                <w:t xml:space="preserve">mall group tuition | </w:t>
              </w:r>
              <w:r w:rsidR="00735C06">
                <w:rPr>
                  <w:color w:val="006FBF"/>
                  <w:spacing w:val="-4"/>
                  <w:sz w:val="24"/>
                  <w:u w:val="single" w:color="006FBF"/>
                </w:rPr>
                <w:t xml:space="preserve">Toolkit </w:t>
              </w:r>
              <w:r w:rsidR="00735C06">
                <w:rPr>
                  <w:color w:val="006FBF"/>
                  <w:sz w:val="24"/>
                  <w:u w:val="single" w:color="006FBF"/>
                </w:rPr>
                <w:t>Strand |</w:t>
              </w:r>
            </w:hyperlink>
          </w:p>
          <w:p w:rsidR="003259E0" w:rsidP="00735C06" w:rsidRDefault="000F4E41" w14:paraId="4E20E84C" wp14:textId="77777777">
            <w:pPr>
              <w:pStyle w:val="TableParagraph"/>
              <w:ind w:left="168"/>
              <w:rPr>
                <w:sz w:val="24"/>
              </w:rPr>
            </w:pPr>
            <w:hyperlink r:id="rId24">
              <w:r w:rsidR="00735C06">
                <w:rPr>
                  <w:color w:val="006FBF"/>
                  <w:spacing w:val="-160"/>
                  <w:sz w:val="24"/>
                  <w:u w:val="single" w:color="006FBF"/>
                </w:rPr>
                <w:t>E</w:t>
              </w:r>
              <w:r w:rsidR="00735C06">
                <w:rPr>
                  <w:color w:val="006FBF"/>
                  <w:spacing w:val="96"/>
                  <w:sz w:val="24"/>
                </w:rPr>
                <w:t xml:space="preserve"> </w:t>
              </w:r>
              <w:proofErr w:type="spellStart"/>
              <w:r w:rsidR="00735C06">
                <w:rPr>
                  <w:color w:val="006FBF"/>
                  <w:sz w:val="24"/>
                  <w:u w:val="single" w:color="006FBF"/>
                </w:rPr>
                <w:t>ducation</w:t>
              </w:r>
              <w:proofErr w:type="spellEnd"/>
              <w:r w:rsidR="00735C06">
                <w:rPr>
                  <w:color w:val="006FBF"/>
                  <w:sz w:val="24"/>
                  <w:u w:val="single" w:color="006FBF"/>
                </w:rPr>
                <w:t xml:space="preserve"> Endowment Foundation | </w:t>
              </w:r>
              <w:r w:rsidR="00735C06">
                <w:rPr>
                  <w:color w:val="006FBF"/>
                  <w:spacing w:val="3"/>
                  <w:sz w:val="24"/>
                  <w:u w:val="single" w:color="006FBF"/>
                </w:rPr>
                <w:t>EEF</w:t>
              </w:r>
            </w:hyperlink>
          </w:p>
        </w:tc>
        <w:tc>
          <w:tcPr>
            <w:tcW w:w="1580" w:type="dxa"/>
            <w:tcMar/>
          </w:tcPr>
          <w:p w:rsidR="003259E0" w:rsidP="6104963D" w:rsidRDefault="00735C06" w14:paraId="730BBFB7" wp14:textId="27B11EBF">
            <w:pPr>
              <w:pStyle w:val="TableParagraph"/>
              <w:spacing w:before="61"/>
              <w:ind w:left="173"/>
              <w:rPr>
                <w:sz w:val="24"/>
                <w:szCs w:val="24"/>
              </w:rPr>
            </w:pPr>
            <w:r w:rsidRPr="6104963D" w:rsidR="4A03783A">
              <w:rPr>
                <w:sz w:val="24"/>
                <w:szCs w:val="24"/>
              </w:rPr>
              <w:t>1,2,3</w:t>
            </w:r>
          </w:p>
        </w:tc>
      </w:tr>
    </w:tbl>
    <w:p xmlns:wp14="http://schemas.microsoft.com/office/word/2010/wordml" w:rsidR="003259E0" w:rsidRDefault="003259E0" w14:paraId="110FFD37" wp14:textId="77777777">
      <w:pPr>
        <w:rPr>
          <w:sz w:val="24"/>
        </w:rPr>
        <w:sectPr w:rsidR="003259E0">
          <w:pgSz w:w="11920" w:h="16840" w:orient="portrait"/>
          <w:pgMar w:top="1120" w:right="980" w:bottom="960" w:left="920" w:header="0" w:footer="772" w:gutter="0"/>
          <w:cols w:space="720"/>
        </w:sectPr>
      </w:pPr>
    </w:p>
    <w:p xmlns:wp14="http://schemas.microsoft.com/office/word/2010/wordml" w:rsidR="003259E0" w:rsidRDefault="003259E0" w14:paraId="6B699379" wp14:textId="77777777">
      <w:pPr>
        <w:pStyle w:val="BodyText"/>
        <w:rPr>
          <w:b/>
          <w:sz w:val="20"/>
        </w:rPr>
      </w:pPr>
    </w:p>
    <w:p xmlns:wp14="http://schemas.microsoft.com/office/word/2010/wordml" w:rsidR="003259E0" w:rsidRDefault="006179C3" w14:paraId="431DF66E" wp14:textId="77777777">
      <w:pPr>
        <w:pStyle w:val="Heading5"/>
        <w:spacing w:before="262" w:line="288" w:lineRule="auto"/>
      </w:pPr>
      <w:r w:rsidRPr="51AB6E23" w:rsidR="006179C3">
        <w:rPr>
          <w:color w:val="0F4E74"/>
          <w:lang w:val="en-US"/>
        </w:rPr>
        <w:t xml:space="preserve">Wider strategies (for example, related to attendance, </w:t>
      </w:r>
      <w:r w:rsidRPr="51AB6E23" w:rsidR="006179C3">
        <w:rPr>
          <w:color w:val="0F4E74"/>
          <w:lang w:val="en-US"/>
        </w:rPr>
        <w:t>behaviour</w:t>
      </w:r>
      <w:r w:rsidRPr="51AB6E23" w:rsidR="006179C3">
        <w:rPr>
          <w:color w:val="0F4E74"/>
          <w:lang w:val="en-US"/>
        </w:rPr>
        <w:t>, wellbeing)</w:t>
      </w:r>
    </w:p>
    <w:p xmlns:wp14="http://schemas.microsoft.com/office/word/2010/wordml" w:rsidR="003259E0" w:rsidRDefault="006179C3" w14:paraId="627DE28F" wp14:textId="77777777">
      <w:pPr>
        <w:spacing w:before="240"/>
        <w:ind w:left="214"/>
        <w:rPr>
          <w:b/>
          <w:sz w:val="24"/>
        </w:rPr>
      </w:pPr>
      <w:r>
        <w:rPr>
          <w:color w:val="0D0D0D"/>
          <w:sz w:val="24"/>
        </w:rPr>
        <w:t xml:space="preserve">Budgeted cost: </w:t>
      </w:r>
      <w:r w:rsidR="000F4E41">
        <w:rPr>
          <w:b/>
          <w:sz w:val="24"/>
        </w:rPr>
        <w:t>£8,0</w:t>
      </w:r>
      <w:r>
        <w:rPr>
          <w:b/>
          <w:sz w:val="24"/>
        </w:rPr>
        <w:t>00</w:t>
      </w:r>
    </w:p>
    <w:p xmlns:wp14="http://schemas.microsoft.com/office/word/2010/wordml" w:rsidR="003259E0" w:rsidRDefault="003259E0" w14:paraId="3FE9F23F" wp14:textId="77777777">
      <w:pPr>
        <w:pStyle w:val="BodyText"/>
        <w:spacing w:before="3"/>
        <w:rPr>
          <w:b/>
        </w:rPr>
      </w:pPr>
    </w:p>
    <w:tbl>
      <w:tblPr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3800"/>
        <w:gridCol w:w="1560"/>
      </w:tblGrid>
      <w:tr xmlns:wp14="http://schemas.microsoft.com/office/word/2010/wordml" w:rsidR="003259E0" w:rsidTr="6104963D" w14:paraId="67746410" wp14:textId="77777777">
        <w:trPr>
          <w:trHeight w:val="940"/>
        </w:trPr>
        <w:tc>
          <w:tcPr>
            <w:tcW w:w="4340" w:type="dxa"/>
            <w:shd w:val="clear" w:color="auto" w:fill="D8E2E8"/>
            <w:tcMar/>
          </w:tcPr>
          <w:p w:rsidR="003259E0" w:rsidRDefault="006179C3" w14:paraId="6734CC68" wp14:textId="77777777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Activity</w:t>
            </w:r>
          </w:p>
        </w:tc>
        <w:tc>
          <w:tcPr>
            <w:tcW w:w="3800" w:type="dxa"/>
            <w:shd w:val="clear" w:color="auto" w:fill="D8E2E8"/>
            <w:tcMar/>
          </w:tcPr>
          <w:p w:rsidR="003259E0" w:rsidRDefault="006179C3" w14:paraId="60074545" wp14:textId="77777777">
            <w:pPr>
              <w:pStyle w:val="TableParagraph"/>
              <w:spacing w:before="70"/>
              <w:ind w:left="173" w:right="43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Evidence that supports this approach</w:t>
            </w:r>
          </w:p>
        </w:tc>
        <w:tc>
          <w:tcPr>
            <w:tcW w:w="1560" w:type="dxa"/>
            <w:shd w:val="clear" w:color="auto" w:fill="D8E2E8"/>
            <w:tcMar/>
          </w:tcPr>
          <w:p w:rsidR="003259E0" w:rsidRDefault="006179C3" w14:paraId="472BDDA0" wp14:textId="77777777">
            <w:pPr>
              <w:pStyle w:val="TableParagraph"/>
              <w:spacing w:before="70"/>
              <w:ind w:left="168" w:right="168"/>
              <w:jc w:val="both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Challenge number(s) addressed</w:t>
            </w:r>
          </w:p>
        </w:tc>
      </w:tr>
      <w:tr xmlns:wp14="http://schemas.microsoft.com/office/word/2010/wordml" w:rsidR="003259E0" w:rsidTr="6104963D" w14:paraId="1511D92C" wp14:textId="77777777">
        <w:trPr>
          <w:trHeight w:val="1900"/>
        </w:trPr>
        <w:tc>
          <w:tcPr>
            <w:tcW w:w="4340" w:type="dxa"/>
            <w:tcMar/>
          </w:tcPr>
          <w:p w:rsidR="00FF0409" w:rsidP="51AB6E23" w:rsidRDefault="009445BD" w14:paraId="7C669B9D" wp14:textId="77777777">
            <w:pPr>
              <w:pStyle w:val="TableParagraph"/>
              <w:spacing w:before="120"/>
              <w:ind w:left="103" w:right="355"/>
              <w:rPr>
                <w:sz w:val="24"/>
                <w:szCs w:val="24"/>
                <w:lang w:val="en-US"/>
              </w:rPr>
            </w:pPr>
            <w:r w:rsidRPr="51AB6E23" w:rsidR="7DADB802">
              <w:rPr>
                <w:sz w:val="24"/>
                <w:szCs w:val="24"/>
                <w:lang w:val="en-US"/>
              </w:rPr>
              <w:t xml:space="preserve">Attendance </w:t>
            </w:r>
            <w:r w:rsidRPr="51AB6E23" w:rsidR="7DADB802">
              <w:rPr>
                <w:sz w:val="24"/>
                <w:szCs w:val="24"/>
                <w:lang w:val="en-US"/>
              </w:rPr>
              <w:t>monitoring</w:t>
            </w:r>
            <w:r w:rsidRPr="51AB6E23" w:rsidR="7DADB802">
              <w:rPr>
                <w:sz w:val="24"/>
                <w:szCs w:val="24"/>
                <w:lang w:val="en-US"/>
              </w:rPr>
              <w:t xml:space="preserve"> to be robust and targe</w:t>
            </w:r>
            <w:r w:rsidRPr="51AB6E23" w:rsidR="313B514D">
              <w:rPr>
                <w:sz w:val="24"/>
                <w:szCs w:val="24"/>
                <w:lang w:val="en-US"/>
              </w:rPr>
              <w:t>ted, ensuring that all children, particularly disadvantaged children, have good attendance</w:t>
            </w:r>
            <w:r w:rsidRPr="51AB6E23" w:rsidR="7DADB802">
              <w:rPr>
                <w:sz w:val="24"/>
                <w:szCs w:val="24"/>
                <w:lang w:val="en-US"/>
              </w:rPr>
              <w:t>.</w:t>
            </w:r>
            <w:r w:rsidRPr="51AB6E23" w:rsidR="313B514D">
              <w:rPr>
                <w:sz w:val="24"/>
                <w:szCs w:val="24"/>
                <w:lang w:val="en-US"/>
              </w:rPr>
              <w:t xml:space="preserve"> </w:t>
            </w:r>
            <w:r w:rsidRPr="51AB6E23" w:rsidR="313B514D">
              <w:rPr>
                <w:sz w:val="24"/>
                <w:szCs w:val="24"/>
                <w:lang w:val="en-US"/>
              </w:rPr>
              <w:t>This will involve training and release time for staff to develop and</w:t>
            </w:r>
          </w:p>
          <w:p w:rsidR="003259E0" w:rsidP="00FF0409" w:rsidRDefault="00FF0409" w14:paraId="61E1F463" wp14:textId="77777777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implement new procedures</w:t>
            </w:r>
          </w:p>
        </w:tc>
        <w:tc>
          <w:tcPr>
            <w:tcW w:w="3800" w:type="dxa"/>
            <w:tcMar/>
          </w:tcPr>
          <w:p w:rsidR="00735C06" w:rsidRDefault="00FF0409" w14:paraId="3D24746A" wp14:textId="77777777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There is a direct link between pupil attendance and achievement.</w:t>
            </w:r>
          </w:p>
        </w:tc>
        <w:tc>
          <w:tcPr>
            <w:tcW w:w="1560" w:type="dxa"/>
            <w:tcMar/>
          </w:tcPr>
          <w:p w:rsidR="003259E0" w:rsidP="6104963D" w:rsidRDefault="00FF0409" w14:paraId="10F2DA88" wp14:textId="76F4E126">
            <w:pPr>
              <w:pStyle w:val="TableParagraph"/>
              <w:spacing w:before="73"/>
              <w:ind w:left="0"/>
            </w:pPr>
            <w:r w:rsidR="14BE456B">
              <w:rPr/>
              <w:t xml:space="preserve"> </w:t>
            </w:r>
            <w:r w:rsidR="0112D9EB">
              <w:rPr/>
              <w:t>3,4</w:t>
            </w:r>
          </w:p>
        </w:tc>
      </w:tr>
      <w:tr xmlns:wp14="http://schemas.microsoft.com/office/word/2010/wordml" w:rsidR="00FF0409" w:rsidTr="6104963D" w14:paraId="69F4B484" wp14:textId="77777777">
        <w:trPr>
          <w:trHeight w:val="1900"/>
        </w:trPr>
        <w:tc>
          <w:tcPr>
            <w:tcW w:w="4340" w:type="dxa"/>
            <w:tcMar/>
          </w:tcPr>
          <w:p w:rsidR="00FF0409" w:rsidP="00FF0409" w:rsidRDefault="00FF0409" w14:paraId="568DB316" wp14:textId="77777777">
            <w:pPr>
              <w:pStyle w:val="TableParagraph"/>
              <w:spacing w:before="120"/>
              <w:ind w:left="103" w:right="355"/>
              <w:rPr>
                <w:sz w:val="24"/>
              </w:rPr>
            </w:pPr>
            <w:r>
              <w:rPr>
                <w:sz w:val="24"/>
              </w:rPr>
              <w:t>Residential school trips and after school clubs to be part or fully funded by school</w:t>
            </w:r>
          </w:p>
        </w:tc>
        <w:tc>
          <w:tcPr>
            <w:tcW w:w="3800" w:type="dxa"/>
            <w:tcMar/>
          </w:tcPr>
          <w:p w:rsidR="00FF0409" w:rsidP="51AB6E23" w:rsidRDefault="00FF0409" w14:paraId="32AA7E04" wp14:textId="77777777">
            <w:pPr>
              <w:pStyle w:val="TableParagraph"/>
              <w:ind w:left="169"/>
              <w:rPr>
                <w:sz w:val="24"/>
                <w:szCs w:val="24"/>
                <w:lang w:val="en-US"/>
              </w:rPr>
            </w:pPr>
            <w:r w:rsidRPr="51AB6E23" w:rsidR="313B514D">
              <w:rPr>
                <w:sz w:val="24"/>
                <w:szCs w:val="24"/>
                <w:lang w:val="en-US"/>
              </w:rPr>
              <w:t xml:space="preserve">Children who </w:t>
            </w:r>
            <w:r w:rsidRPr="51AB6E23" w:rsidR="313B514D">
              <w:rPr>
                <w:sz w:val="24"/>
                <w:szCs w:val="24"/>
                <w:lang w:val="en-US"/>
              </w:rPr>
              <w:t>have the opportunity to</w:t>
            </w:r>
            <w:r w:rsidRPr="51AB6E23" w:rsidR="313B514D">
              <w:rPr>
                <w:sz w:val="24"/>
                <w:szCs w:val="24"/>
                <w:lang w:val="en-US"/>
              </w:rPr>
              <w:t xml:space="preserve"> have wider enrichment opportunities develop a richer vocabulary,</w:t>
            </w:r>
            <w:r w:rsidRPr="51AB6E23" w:rsidR="600F38D1">
              <w:rPr>
                <w:sz w:val="24"/>
                <w:szCs w:val="24"/>
                <w:lang w:val="en-US"/>
              </w:rPr>
              <w:t xml:space="preserve"> which has a positive impact on learning and mental health.</w:t>
            </w:r>
          </w:p>
        </w:tc>
        <w:tc>
          <w:tcPr>
            <w:tcW w:w="1560" w:type="dxa"/>
            <w:tcMar/>
          </w:tcPr>
          <w:p w:rsidR="00FF0409" w:rsidRDefault="00FF0409" w14:paraId="29B4EA11" wp14:textId="326DB9C7">
            <w:pPr>
              <w:pStyle w:val="TableParagraph"/>
              <w:spacing w:before="73"/>
              <w:ind w:left="168"/>
            </w:pPr>
            <w:r w:rsidR="5E55372E">
              <w:rPr/>
              <w:t>3,4</w:t>
            </w:r>
          </w:p>
        </w:tc>
      </w:tr>
      <w:tr xmlns:wp14="http://schemas.microsoft.com/office/word/2010/wordml" w:rsidR="003259E0" w:rsidTr="6104963D" w14:paraId="201A110C" wp14:textId="77777777">
        <w:trPr>
          <w:trHeight w:val="1840"/>
        </w:trPr>
        <w:tc>
          <w:tcPr>
            <w:tcW w:w="4340" w:type="dxa"/>
            <w:tcMar/>
          </w:tcPr>
          <w:p w:rsidR="003259E0" w:rsidRDefault="006179C3" w14:paraId="21E1EC19" wp14:textId="77777777">
            <w:pPr>
              <w:pStyle w:val="TableParagraph"/>
              <w:spacing w:before="67"/>
              <w:ind w:left="133"/>
              <w:rPr>
                <w:sz w:val="24"/>
              </w:rPr>
            </w:pPr>
            <w:r>
              <w:rPr>
                <w:sz w:val="24"/>
              </w:rPr>
              <w:t>Contingency fund for acute issues.</w:t>
            </w:r>
          </w:p>
        </w:tc>
        <w:tc>
          <w:tcPr>
            <w:tcW w:w="3800" w:type="dxa"/>
            <w:tcMar/>
          </w:tcPr>
          <w:p w:rsidR="003259E0" w:rsidP="51AB6E23" w:rsidRDefault="006179C3" w14:paraId="334BD5FB" wp14:textId="77777777">
            <w:pPr>
              <w:pStyle w:val="TableParagraph"/>
              <w:spacing w:before="67"/>
              <w:ind w:left="143" w:right="228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sz w:val="24"/>
                <w:szCs w:val="24"/>
                <w:lang w:val="en-US"/>
              </w:rPr>
              <w:t xml:space="preserve">Based on our experiences and those of similar schools to ours, we have </w:t>
            </w:r>
            <w:r w:rsidRPr="51AB6E23" w:rsidR="006179C3">
              <w:rPr>
                <w:sz w:val="24"/>
                <w:szCs w:val="24"/>
                <w:lang w:val="en-US"/>
              </w:rPr>
              <w:t>identified</w:t>
            </w:r>
            <w:r w:rsidRPr="51AB6E23" w:rsidR="006179C3">
              <w:rPr>
                <w:sz w:val="24"/>
                <w:szCs w:val="24"/>
                <w:lang w:val="en-US"/>
              </w:rPr>
              <w:t xml:space="preserve"> a need to set a small amount of funding aside to respond quickly to needs that have not yet been </w:t>
            </w:r>
            <w:r w:rsidRPr="51AB6E23" w:rsidR="006179C3">
              <w:rPr>
                <w:sz w:val="24"/>
                <w:szCs w:val="24"/>
                <w:lang w:val="en-US"/>
              </w:rPr>
              <w:t>identified</w:t>
            </w:r>
            <w:r w:rsidRPr="51AB6E23" w:rsidR="006179C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tcMar/>
          </w:tcPr>
          <w:p w:rsidR="003259E0" w:rsidP="6104963D" w:rsidRDefault="006179C3" w14:paraId="7F95F668" wp14:textId="00E031D0">
            <w:pPr>
              <w:pStyle w:val="TableParagraph"/>
              <w:suppressLineNumbers w:val="0"/>
              <w:bidi w:val="0"/>
              <w:spacing w:before="67" w:beforeAutospacing="off" w:after="0" w:afterAutospacing="off" w:line="259" w:lineRule="auto"/>
              <w:ind w:left="168" w:right="0"/>
              <w:jc w:val="left"/>
            </w:pPr>
            <w:r w:rsidR="008898A6">
              <w:rPr/>
              <w:t>3,4</w:t>
            </w:r>
          </w:p>
        </w:tc>
      </w:tr>
    </w:tbl>
    <w:p xmlns:wp14="http://schemas.microsoft.com/office/word/2010/wordml" w:rsidR="003259E0" w:rsidRDefault="003259E0" w14:paraId="1F72F646" wp14:textId="77777777">
      <w:pPr>
        <w:sectPr w:rsidR="003259E0">
          <w:pgSz w:w="11920" w:h="16840" w:orient="portrait"/>
          <w:pgMar w:top="1120" w:right="980" w:bottom="960" w:left="920" w:header="0" w:footer="772" w:gutter="0"/>
          <w:cols w:space="720"/>
        </w:sectPr>
      </w:pPr>
    </w:p>
    <w:p xmlns:wp14="http://schemas.microsoft.com/office/word/2010/wordml" w:rsidR="003259E0" w:rsidRDefault="006179C3" w14:paraId="73A0F76A" wp14:textId="77777777">
      <w:pPr>
        <w:pStyle w:val="Heading1"/>
        <w:spacing w:line="288" w:lineRule="auto"/>
      </w:pPr>
      <w:r w:rsidRPr="51AB6E23" w:rsidR="006179C3">
        <w:rPr>
          <w:color w:val="0D0D0D" w:themeColor="text1" w:themeTint="F2" w:themeShade="FF"/>
          <w:lang w:val="en-US"/>
        </w:rPr>
        <w:t xml:space="preserve">Part B: Review of outcomes in the </w:t>
      </w:r>
      <w:r w:rsidRPr="51AB6E23" w:rsidR="006179C3">
        <w:rPr>
          <w:color w:val="0D0D0D" w:themeColor="text1" w:themeTint="F2" w:themeShade="FF"/>
          <w:lang w:val="en-US"/>
        </w:rPr>
        <w:t>previous</w:t>
      </w:r>
      <w:r w:rsidRPr="51AB6E23" w:rsidR="006179C3">
        <w:rPr>
          <w:color w:val="0D0D0D" w:themeColor="text1" w:themeTint="F2" w:themeShade="FF"/>
          <w:lang w:val="en-US"/>
        </w:rPr>
        <w:t xml:space="preserve"> academic year</w:t>
      </w:r>
    </w:p>
    <w:p xmlns:wp14="http://schemas.microsoft.com/office/word/2010/wordml" w:rsidR="003259E0" w:rsidRDefault="006179C3" w14:paraId="4D8FB052" wp14:textId="77777777">
      <w:pPr>
        <w:pStyle w:val="Heading3"/>
        <w:spacing w:before="360"/>
      </w:pPr>
      <w:r>
        <w:rPr>
          <w:color w:val="0D0D0D"/>
        </w:rPr>
        <w:t>Pupil premium strategy outcomes</w:t>
      </w:r>
      <w:r w:rsidR="00A16A08">
        <w:rPr>
          <w:color w:val="0D0D0D"/>
        </w:rPr>
        <w:t xml:space="preserve"> for disadvantaged pupils</w:t>
      </w:r>
    </w:p>
    <w:p w:rsidR="006179C3" w:rsidP="6104963D" w:rsidRDefault="006179C3" w14:paraId="6C3B9013" w14:textId="551AB90E">
      <w:pPr>
        <w:pStyle w:val="BodyText"/>
        <w:spacing w:before="318" w:line="288" w:lineRule="auto"/>
        <w:ind w:left="214" w:right="527"/>
      </w:pPr>
      <w:r w:rsidRPr="6104963D" w:rsidR="006179C3">
        <w:rPr>
          <w:color w:val="0D0D0D" w:themeColor="text1" w:themeTint="F2" w:themeShade="FF"/>
        </w:rPr>
        <w:t>This details the impact that our pupil premium ac</w:t>
      </w:r>
      <w:r w:rsidRPr="6104963D" w:rsidR="00A16A08">
        <w:rPr>
          <w:color w:val="0D0D0D" w:themeColor="text1" w:themeTint="F2" w:themeShade="FF"/>
        </w:rPr>
        <w:t>tivity had on pupils in the 202</w:t>
      </w:r>
      <w:r w:rsidRPr="6104963D" w:rsidR="7121F5D2">
        <w:rPr>
          <w:color w:val="0D0D0D" w:themeColor="text1" w:themeTint="F2" w:themeShade="FF"/>
        </w:rPr>
        <w:t>3</w:t>
      </w:r>
      <w:r w:rsidRPr="6104963D" w:rsidR="00A16A08">
        <w:rPr>
          <w:color w:val="0D0D0D" w:themeColor="text1" w:themeTint="F2" w:themeShade="FF"/>
        </w:rPr>
        <w:t xml:space="preserve"> to 202</w:t>
      </w:r>
      <w:r w:rsidRPr="6104963D" w:rsidR="3BA331DC">
        <w:rPr>
          <w:color w:val="0D0D0D" w:themeColor="text1" w:themeTint="F2" w:themeShade="FF"/>
        </w:rPr>
        <w:t>4</w:t>
      </w:r>
      <w:r w:rsidRPr="6104963D" w:rsidR="00A16A08">
        <w:rPr>
          <w:color w:val="0D0D0D" w:themeColor="text1" w:themeTint="F2" w:themeShade="FF"/>
        </w:rPr>
        <w:t xml:space="preserve"> </w:t>
      </w:r>
      <w:r w:rsidRPr="6104963D" w:rsidR="006179C3">
        <w:rPr>
          <w:color w:val="0D0D0D" w:themeColor="text1" w:themeTint="F2" w:themeShade="FF"/>
        </w:rPr>
        <w:t>academic year.</w:t>
      </w:r>
    </w:p>
    <w:p w:rsidR="6A908B20" w:rsidP="6104963D" w:rsidRDefault="6A908B20" w14:paraId="3DA53471" w14:textId="572463D4">
      <w:pPr>
        <w:pStyle w:val="Heading3"/>
        <w:spacing w:before="246" w:beforeAutospacing="off" w:after="246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Disadvantaged Outcomes Review 2023–2024 (Westmoor Primary School)</w:t>
      </w:r>
    </w:p>
    <w:p w:rsidR="6A908B20" w:rsidP="6104963D" w:rsidRDefault="6A908B20" w14:paraId="16829711" w14:textId="23AA80C9">
      <w:pPr>
        <w:pStyle w:val="Heading4"/>
        <w:spacing w:before="279" w:beforeAutospacing="off" w:after="279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Cohort Size</w:t>
      </w:r>
    </w:p>
    <w:p w:rsidR="6A908B20" w:rsidP="6104963D" w:rsidRDefault="6A908B20" w14:paraId="3C7A8B3C" w14:textId="72550BD8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Year 6 disadvantaged pupils: 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6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(FSM6/LAC/Post-LAC).</w:t>
      </w:r>
    </w:p>
    <w:p w:rsidR="6A908B20" w:rsidP="6104963D" w:rsidRDefault="6A908B20" w14:paraId="6E19A5A4" w14:textId="56E32489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Very small numbers mean percentages can be misleading—each pupil represents 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~17%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6104963D" w:rsidP="6104963D" w:rsidRDefault="6104963D" w14:paraId="3FF4727A" w14:textId="630EC814">
      <w:pPr>
        <w:spacing w:before="0" w:beforeAutospacing="off" w:after="0" w:afterAutospacing="off" w:line="300" w:lineRule="auto"/>
      </w:pPr>
    </w:p>
    <w:p w:rsidR="6A908B20" w:rsidP="6104963D" w:rsidRDefault="6A908B20" w14:paraId="25633DB5" w14:textId="0EF8C450">
      <w:pPr>
        <w:pStyle w:val="Heading3"/>
        <w:spacing w:before="246" w:beforeAutospacing="off" w:after="246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Early Years Foundation Stage (EYFSP)</w:t>
      </w:r>
    </w:p>
    <w:p w:rsidR="6A908B20" w:rsidP="6104963D" w:rsidRDefault="6A908B20" w14:paraId="7345EF07" w14:textId="5A8BEFD5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GLD (Good Level of Development):</w:t>
      </w:r>
    </w:p>
    <w:p w:rsidR="6A908B20" w:rsidP="6104963D" w:rsidRDefault="6A908B20" w14:paraId="289C7FD6" w14:textId="3DAC801E">
      <w:pPr>
        <w:pStyle w:val="ListParagraph"/>
        <w:numPr>
          <w:ilvl w:val="1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FSM pupils: 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60% (3 out of 5)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6A908B20" w:rsidP="6104963D" w:rsidRDefault="6A908B20" w14:paraId="46B30BA5" w14:textId="1DFCFBBF">
      <w:pPr>
        <w:pStyle w:val="ListParagraph"/>
        <w:numPr>
          <w:ilvl w:val="1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Non-FSM pupils: higher than national.</w:t>
      </w:r>
    </w:p>
    <w:p w:rsidR="6A908B20" w:rsidP="6104963D" w:rsidRDefault="6A908B20" w14:paraId="79E0093A" w14:textId="04724F38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Interpretation: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One pupil difference changes percentage by ~20%.</w:t>
      </w:r>
    </w:p>
    <w:p w:rsidR="6104963D" w:rsidP="6104963D" w:rsidRDefault="6104963D" w14:paraId="13EE93A0" w14:textId="38ED745F">
      <w:pPr>
        <w:spacing w:before="0" w:beforeAutospacing="off" w:after="0" w:afterAutospacing="off" w:line="300" w:lineRule="auto"/>
      </w:pPr>
    </w:p>
    <w:p w:rsidR="6A908B20" w:rsidP="6104963D" w:rsidRDefault="6A908B20" w14:paraId="351A0D4C" w14:textId="1EF63F36">
      <w:pPr>
        <w:pStyle w:val="Heading3"/>
        <w:spacing w:before="246" w:beforeAutospacing="off" w:after="246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Phonics</w:t>
      </w:r>
    </w:p>
    <w:p w:rsidR="6A908B20" w:rsidP="6104963D" w:rsidRDefault="6A908B20" w14:paraId="16EB80FF" w14:textId="3368E4F5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Year 1 FSM: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83% (5 out of 6)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met expected standard.</w:t>
      </w:r>
    </w:p>
    <w:p w:rsidR="6A908B20" w:rsidP="6104963D" w:rsidRDefault="6A908B20" w14:paraId="570F1BE1" w14:textId="2B264343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Year 2 FSM: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100% (2 out of 2)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met expected standard by end of KS1.</w:t>
      </w:r>
    </w:p>
    <w:p w:rsidR="6A908B20" w:rsidP="6104963D" w:rsidRDefault="6A908B20" w14:paraId="49A357BB" w14:textId="3D260CBD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Strength: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Huge improvement from previous year (33% → 83%).</w:t>
      </w:r>
    </w:p>
    <w:p w:rsidR="6104963D" w:rsidP="6104963D" w:rsidRDefault="6104963D" w14:paraId="537BB3D8" w14:textId="3E627FA1">
      <w:pPr>
        <w:spacing w:before="0" w:beforeAutospacing="off" w:after="0" w:afterAutospacing="off" w:line="300" w:lineRule="auto"/>
      </w:pPr>
    </w:p>
    <w:p w:rsidR="6A908B20" w:rsidP="6104963D" w:rsidRDefault="6A908B20" w14:paraId="0D8CEE88" w14:textId="6A8C76BB">
      <w:pPr>
        <w:pStyle w:val="Heading3"/>
        <w:spacing w:before="246" w:beforeAutospacing="off" w:after="246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Key Stage 2 – Disadvantaged Pupils</w:t>
      </w:r>
    </w:p>
    <w:p w:rsidR="6A908B20" w:rsidP="6104963D" w:rsidRDefault="6A908B20" w14:paraId="14A30896" w14:textId="60A5A9A4">
      <w:pPr>
        <w:spacing w:before="210" w:beforeAutospacing="off" w:after="210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Expected Standard (EXS):</w:t>
      </w:r>
    </w:p>
    <w:p w:rsidR="6A908B20" w:rsidP="6104963D" w:rsidRDefault="6A908B20" w14:paraId="5171C01F" w14:textId="09945A29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Reading: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50% (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 out of 6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 vs 63% national disadvantaged.</w:t>
      </w:r>
    </w:p>
    <w:p w:rsidR="6A908B20" w:rsidP="6104963D" w:rsidRDefault="6A908B20" w14:paraId="7F0E82CA" w14:textId="6906D7C8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Writing: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50% (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 out of 6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 vs 59% national disadvantaged.</w:t>
      </w:r>
    </w:p>
    <w:p w:rsidR="6A908B20" w:rsidP="6104963D" w:rsidRDefault="6A908B20" w14:paraId="1494170F" w14:textId="2C069775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Maths: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50% (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 out of 6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 vs 59% national disadvantaged.</w:t>
      </w:r>
    </w:p>
    <w:p w:rsidR="6A908B20" w:rsidP="6104963D" w:rsidRDefault="6A908B20" w14:paraId="42FF9267" w14:textId="75B27CE4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Combined RWM: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33% (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2 out of 6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 vs 46% national disadvantaged.</w:t>
      </w:r>
    </w:p>
    <w:p w:rsidR="6A908B20" w:rsidP="6104963D" w:rsidRDefault="6A908B20" w14:paraId="3F971D27" w14:textId="320089BA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GPS: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33% (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2 out of 6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 vs 59% national disadvantaged.</w:t>
      </w:r>
    </w:p>
    <w:p w:rsidR="6A908B20" w:rsidP="6104963D" w:rsidRDefault="6A908B20" w14:paraId="7F97128D" w14:textId="3941CEEA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Science: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50% (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 out of 6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 vs 69% national disadvantaged.</w:t>
      </w:r>
    </w:p>
    <w:p w:rsidR="6A908B20" w:rsidP="6104963D" w:rsidRDefault="6A908B20" w14:paraId="593D786D" w14:textId="7E5D205D">
      <w:pPr>
        <w:spacing w:before="210" w:beforeAutospacing="off" w:after="210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Scaled Scores:</w:t>
      </w:r>
    </w:p>
    <w:p w:rsidR="6A908B20" w:rsidP="6104963D" w:rsidRDefault="6A908B20" w14:paraId="463802BC" w14:textId="440686E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Reading: 99.3</w:t>
      </w:r>
    </w:p>
    <w:p w:rsidR="6A908B20" w:rsidP="6104963D" w:rsidRDefault="6A908B20" w14:paraId="2DB0BFE1" w14:textId="15BB7B55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Maths: 101.2</w:t>
      </w:r>
    </w:p>
    <w:p w:rsidR="6A908B20" w:rsidP="6104963D" w:rsidRDefault="6A908B20" w14:paraId="3A09721F" w14:textId="10F7C75E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GPS: 99.3</w:t>
      </w:r>
      <w:r>
        <w:br/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(All below national disadvantaged averages.)</w:t>
      </w:r>
    </w:p>
    <w:p w:rsidR="6A908B20" w:rsidP="6104963D" w:rsidRDefault="6A908B20" w14:paraId="138CF716" w14:textId="1547A06D">
      <w:pPr>
        <w:spacing w:before="210" w:beforeAutospacing="off" w:after="210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High Score (Greater Depth):</w:t>
      </w:r>
    </w:p>
    <w:p w:rsidR="6A908B20" w:rsidP="6104963D" w:rsidRDefault="6A908B20" w14:paraId="4AD40D8A" w14:textId="31A6F616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0–17% (so likely 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 pupil or none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per subject).</w:t>
      </w:r>
    </w:p>
    <w:p w:rsidR="6104963D" w:rsidP="6104963D" w:rsidRDefault="6104963D" w14:paraId="27A91923" w14:textId="67B7ECE3">
      <w:pPr>
        <w:spacing w:before="0" w:beforeAutospacing="off" w:after="0" w:afterAutospacing="off" w:line="300" w:lineRule="auto"/>
      </w:pPr>
    </w:p>
    <w:p w:rsidR="6A908B20" w:rsidP="6104963D" w:rsidRDefault="6A908B20" w14:paraId="47D81B38" w14:textId="5E756118">
      <w:pPr>
        <w:pStyle w:val="Heading3"/>
        <w:spacing w:before="246" w:beforeAutospacing="off" w:after="246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Trends &amp; Gaps</w:t>
      </w:r>
    </w:p>
    <w:p w:rsidR="6A908B20" w:rsidP="6104963D" w:rsidRDefault="6A908B20" w14:paraId="5E28831D" w14:textId="7BDB758C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Positive: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Phonics strong for FSM; whole-school KS2 outcomes improved.</w:t>
      </w:r>
    </w:p>
    <w:p w:rsidR="6A908B20" w:rsidP="6104963D" w:rsidRDefault="6A908B20" w14:paraId="52956E2C" w14:textId="1F3C3A29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Concern: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KS2 disadvantaged attainment remains below national and far below non-disadvantaged peers.</w:t>
      </w:r>
    </w:p>
    <w:p w:rsidR="6A908B20" w:rsidP="6104963D" w:rsidRDefault="6A908B20" w14:paraId="231AE0E7" w14:textId="605BEE00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Impact of small cohort: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Each pupil significantly shifts percentages (e.g., 1 pupil = 17%).</w:t>
      </w:r>
    </w:p>
    <w:p w:rsidR="6104963D" w:rsidP="6104963D" w:rsidRDefault="6104963D" w14:paraId="5F679DBF" w14:textId="5DCF64C6">
      <w:pPr>
        <w:spacing w:before="0" w:beforeAutospacing="off" w:after="0" w:afterAutospacing="off" w:line="300" w:lineRule="auto"/>
      </w:pPr>
    </w:p>
    <w:p w:rsidR="6A908B20" w:rsidP="6104963D" w:rsidRDefault="6A908B20" w14:paraId="73C76F3C" w14:textId="3C7D265B">
      <w:pPr>
        <w:pStyle w:val="Heading3"/>
        <w:spacing w:before="246" w:beforeAutospacing="off" w:after="246" w:afterAutospacing="off" w:line="300" w:lineRule="auto"/>
      </w:pP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Alignment with Intended Outcomes</w:t>
      </w:r>
    </w:p>
    <w:p w:rsidR="6A908B20" w:rsidP="6104963D" w:rsidRDefault="6A908B20" w14:paraId="5E959FF8" w14:textId="1E6931F7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Targets of 70%+ for disadvantaged pupils in KS2 reading/maths </w:t>
      </w:r>
      <w:r w:rsidRPr="6104963D" w:rsidR="6A908B2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not met</w:t>
      </w: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(currently 50%).</w:t>
      </w:r>
    </w:p>
    <w:p w:rsidR="6A908B20" w:rsidP="6104963D" w:rsidRDefault="6A908B20" w14:paraId="73050031" w14:textId="4E4EDBC0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Wellbeing target likely met (0 exclusions, low incidents).</w:t>
      </w:r>
    </w:p>
    <w:p w:rsidR="6A908B20" w:rsidP="6104963D" w:rsidRDefault="6A908B20" w14:paraId="01BDEE4C" w14:textId="3EFF9E79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104963D" w:rsidR="6A908B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Language development needs continued focus.</w:t>
      </w:r>
    </w:p>
    <w:p w:rsidR="6104963D" w:rsidP="6104963D" w:rsidRDefault="6104963D" w14:paraId="03DCC3AB" w14:textId="6B6295B4">
      <w:pPr>
        <w:pStyle w:val="BodyText"/>
        <w:spacing w:before="318" w:line="288" w:lineRule="auto"/>
        <w:ind w:left="0" w:right="527"/>
        <w:rPr>
          <w:color w:val="0D0D0D" w:themeColor="text1" w:themeTint="F2" w:themeShade="FF"/>
        </w:rPr>
      </w:pPr>
    </w:p>
    <w:p xmlns:wp14="http://schemas.microsoft.com/office/word/2010/wordml" w:rsidR="003259E0" w:rsidP="6104963D" w:rsidRDefault="00FF4D49" w14:paraId="618B5026" wp14:textId="77777777">
      <w:pPr>
        <w:pStyle w:val="BodyText"/>
        <w:spacing w:before="2"/>
        <w:rPr>
          <w:sz w:val="16"/>
          <w:szCs w:val="16"/>
        </w:rPr>
      </w:pPr>
    </w:p>
    <w:p xmlns:wp14="http://schemas.microsoft.com/office/word/2010/wordml" w:rsidRPr="00145F05" w:rsidR="003259E0" w:rsidP="00145F05" w:rsidRDefault="003259E0" w14:paraId="6BB9E253" wp14:textId="77777777">
      <w:pPr>
        <w:tabs>
          <w:tab w:val="left" w:pos="933"/>
          <w:tab w:val="left" w:pos="934"/>
        </w:tabs>
        <w:spacing w:line="288" w:lineRule="auto"/>
        <w:ind w:right="649"/>
        <w:rPr>
          <w:sz w:val="24"/>
        </w:rPr>
        <w:sectPr w:rsidRPr="00145F05" w:rsidR="003259E0">
          <w:pgSz w:w="11920" w:h="16840" w:orient="portrait"/>
          <w:pgMar w:top="1060" w:right="980" w:bottom="960" w:left="920" w:header="0" w:footer="772" w:gutter="0"/>
          <w:cols w:space="720"/>
        </w:sectPr>
      </w:pPr>
    </w:p>
    <w:p xmlns:wp14="http://schemas.microsoft.com/office/word/2010/wordml" w:rsidR="003259E0" w:rsidP="51AB6E23" w:rsidRDefault="006179C3" w14:paraId="48C77593" wp14:textId="77777777">
      <w:pPr>
        <w:pStyle w:val="Heading3"/>
        <w:spacing w:before="74"/>
        <w:rPr>
          <w:color w:val="0D0D0D" w:themeColor="text1" w:themeTint="F2" w:themeShade="FF"/>
          <w:lang w:val="en-US"/>
        </w:rPr>
      </w:pPr>
      <w:r w:rsidRPr="51AB6E23" w:rsidR="006179C3">
        <w:rPr>
          <w:color w:val="0D0D0D" w:themeColor="text1" w:themeTint="F2" w:themeShade="FF"/>
          <w:lang w:val="en-US"/>
        </w:rPr>
        <w:t xml:space="preserve">Externally provided </w:t>
      </w:r>
      <w:r w:rsidRPr="51AB6E23" w:rsidR="006179C3">
        <w:rPr>
          <w:color w:val="0D0D0D" w:themeColor="text1" w:themeTint="F2" w:themeShade="FF"/>
          <w:lang w:val="en-US"/>
        </w:rPr>
        <w:t>programmes</w:t>
      </w:r>
    </w:p>
    <w:p xmlns:wp14="http://schemas.microsoft.com/office/word/2010/wordml" w:rsidR="003259E0" w:rsidP="51AB6E23" w:rsidRDefault="006179C3" w14:paraId="2F0BBCD7" wp14:textId="77777777">
      <w:pPr>
        <w:spacing w:before="318" w:line="288" w:lineRule="auto"/>
        <w:ind w:left="214" w:right="327"/>
        <w:rPr>
          <w:i w:val="1"/>
          <w:iCs w:val="1"/>
          <w:sz w:val="24"/>
          <w:szCs w:val="24"/>
          <w:lang w:val="en-US"/>
        </w:rPr>
      </w:pP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>Please include the names of any non-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>DfE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 xml:space="preserve"> 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>programmes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 xml:space="preserve"> that you 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>purchased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 xml:space="preserve"> in the 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>previous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 xml:space="preserve"> academic year. This will help the Department for Education 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>identify</w:t>
      </w:r>
      <w:r w:rsidRPr="51AB6E23" w:rsidR="006179C3">
        <w:rPr>
          <w:i w:val="1"/>
          <w:iCs w:val="1"/>
          <w:color w:val="0D0D0D" w:themeColor="text1" w:themeTint="F2" w:themeShade="FF"/>
          <w:sz w:val="24"/>
          <w:szCs w:val="24"/>
          <w:lang w:val="en-US"/>
        </w:rPr>
        <w:t xml:space="preserve"> which ones are popular in England</w:t>
      </w:r>
    </w:p>
    <w:p xmlns:wp14="http://schemas.microsoft.com/office/word/2010/wordml" w:rsidR="003259E0" w:rsidRDefault="003259E0" w14:paraId="23DE523C" wp14:textId="77777777">
      <w:pPr>
        <w:pStyle w:val="BodyText"/>
        <w:spacing w:before="5"/>
        <w:rPr>
          <w:i/>
          <w:sz w:val="19"/>
        </w:rPr>
      </w:pPr>
    </w:p>
    <w:tbl>
      <w:tblPr>
        <w:tblW w:w="0" w:type="auto"/>
        <w:tblInd w:w="2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340"/>
      </w:tblGrid>
      <w:tr xmlns:wp14="http://schemas.microsoft.com/office/word/2010/wordml" w:rsidR="003259E0" w:rsidTr="51AB6E23" w14:paraId="45A81B27" wp14:textId="77777777">
        <w:trPr>
          <w:trHeight w:val="1020"/>
        </w:trPr>
        <w:tc>
          <w:tcPr>
            <w:tcW w:w="4520" w:type="dxa"/>
            <w:shd w:val="clear" w:color="auto" w:fill="D8E2E8"/>
            <w:tcMar/>
          </w:tcPr>
          <w:p w:rsidR="003259E0" w:rsidRDefault="003259E0" w14:paraId="52E56223" wp14:textId="77777777">
            <w:pPr>
              <w:pStyle w:val="TableParagraph"/>
              <w:ind w:left="0"/>
              <w:rPr>
                <w:i/>
                <w:sz w:val="31"/>
              </w:rPr>
            </w:pPr>
          </w:p>
          <w:p w:rsidR="003259E0" w:rsidP="51AB6E23" w:rsidRDefault="006179C3" w14:paraId="0D265773" wp14:textId="77777777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51AB6E23" w:rsidR="006179C3">
              <w:rPr>
                <w:color w:val="0D0D0D" w:themeColor="text1" w:themeTint="F2" w:themeShade="FF"/>
                <w:sz w:val="24"/>
                <w:szCs w:val="24"/>
                <w:lang w:val="en-US"/>
              </w:rPr>
              <w:t>Programme</w:t>
            </w:r>
          </w:p>
        </w:tc>
        <w:tc>
          <w:tcPr>
            <w:tcW w:w="4340" w:type="dxa"/>
            <w:shd w:val="clear" w:color="auto" w:fill="D8E2E8"/>
            <w:tcMar/>
          </w:tcPr>
          <w:p w:rsidR="003259E0" w:rsidRDefault="003259E0" w14:paraId="07547A01" wp14:textId="77777777">
            <w:pPr>
              <w:pStyle w:val="TableParagraph"/>
              <w:ind w:left="0"/>
              <w:rPr>
                <w:i/>
                <w:sz w:val="31"/>
              </w:rPr>
            </w:pPr>
          </w:p>
          <w:p w:rsidR="003259E0" w:rsidRDefault="006179C3" w14:paraId="57BA7D9E" wp14:textId="77777777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0D0D0D"/>
                <w:sz w:val="24"/>
              </w:rPr>
              <w:t>Provider</w:t>
            </w:r>
          </w:p>
        </w:tc>
      </w:tr>
      <w:tr xmlns:wp14="http://schemas.microsoft.com/office/word/2010/wordml" w:rsidR="003259E0" w:rsidTr="51AB6E23" w14:paraId="652C0349" wp14:textId="77777777">
        <w:trPr>
          <w:trHeight w:val="1020"/>
        </w:trPr>
        <w:tc>
          <w:tcPr>
            <w:tcW w:w="4520" w:type="dxa"/>
            <w:tcMar/>
          </w:tcPr>
          <w:p w:rsidR="003259E0" w:rsidRDefault="003259E0" w14:paraId="5043CB0F" wp14:textId="77777777">
            <w:pPr>
              <w:pStyle w:val="TableParagraph"/>
              <w:spacing w:before="7"/>
              <w:ind w:left="0"/>
              <w:rPr>
                <w:i/>
                <w:sz w:val="30"/>
              </w:rPr>
            </w:pPr>
          </w:p>
          <w:p w:rsidR="003259E0" w:rsidRDefault="006179C3" w14:paraId="6B3EA884" wp14:textId="77777777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RWI (Read Write </w:t>
            </w:r>
            <w:proofErr w:type="spellStart"/>
            <w:r>
              <w:rPr>
                <w:color w:val="0D0D0D"/>
                <w:sz w:val="24"/>
              </w:rPr>
              <w:t>Inc</w:t>
            </w:r>
            <w:proofErr w:type="spellEnd"/>
            <w:r>
              <w:rPr>
                <w:color w:val="0D0D0D"/>
                <w:sz w:val="24"/>
              </w:rPr>
              <w:t>)</w:t>
            </w:r>
          </w:p>
        </w:tc>
        <w:tc>
          <w:tcPr>
            <w:tcW w:w="4340" w:type="dxa"/>
            <w:tcMar/>
          </w:tcPr>
          <w:p w:rsidR="003259E0" w:rsidRDefault="003259E0" w14:paraId="07459315" wp14:textId="77777777">
            <w:pPr>
              <w:pStyle w:val="TableParagraph"/>
              <w:spacing w:before="7"/>
              <w:ind w:left="0"/>
              <w:rPr>
                <w:i/>
                <w:sz w:val="30"/>
              </w:rPr>
            </w:pPr>
          </w:p>
          <w:p w:rsidR="003259E0" w:rsidRDefault="006179C3" w14:paraId="1F10FB2F" wp14:textId="77777777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Ruth </w:t>
            </w:r>
            <w:proofErr w:type="spellStart"/>
            <w:r>
              <w:rPr>
                <w:color w:val="0D0D0D"/>
                <w:sz w:val="24"/>
              </w:rPr>
              <w:t>Miskin</w:t>
            </w:r>
            <w:proofErr w:type="spellEnd"/>
            <w:r>
              <w:rPr>
                <w:color w:val="0D0D0D"/>
                <w:sz w:val="24"/>
              </w:rPr>
              <w:t xml:space="preserve"> Consultancy</w:t>
            </w:r>
          </w:p>
        </w:tc>
      </w:tr>
      <w:tr xmlns:wp14="http://schemas.microsoft.com/office/word/2010/wordml" w:rsidR="00A16A08" w:rsidTr="51AB6E23" w14:paraId="15D6EFDA" wp14:textId="77777777">
        <w:trPr>
          <w:trHeight w:val="1339"/>
        </w:trPr>
        <w:tc>
          <w:tcPr>
            <w:tcW w:w="4520" w:type="dxa"/>
            <w:tcMar/>
          </w:tcPr>
          <w:p w:rsidR="00A16A08" w:rsidRDefault="00A16A08" w14:paraId="6537F28F" wp14:textId="77777777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A16A08" w:rsidRDefault="00A16A08" w14:paraId="58DC6097" wp14:textId="77777777">
            <w:pPr>
              <w:pStyle w:val="TableParagraph"/>
              <w:spacing w:before="4"/>
              <w:ind w:left="0"/>
              <w:rPr>
                <w:sz w:val="24"/>
              </w:rPr>
            </w:pPr>
            <w:r w:rsidRPr="00A16A08">
              <w:rPr>
                <w:sz w:val="24"/>
              </w:rPr>
              <w:t>Mastering Number</w:t>
            </w:r>
          </w:p>
          <w:p w:rsidRPr="00A16A08" w:rsidR="00145F05" w:rsidRDefault="00145F05" w14:paraId="16C0E3EB" wp14:textId="77777777">
            <w:pPr>
              <w:pStyle w:val="TableParagraph"/>
              <w:spacing w:before="4"/>
              <w:ind w:left="0"/>
              <w:rPr>
                <w:sz w:val="30"/>
              </w:rPr>
            </w:pPr>
            <w:r>
              <w:rPr>
                <w:sz w:val="24"/>
              </w:rPr>
              <w:t>Mastery Development</w:t>
            </w:r>
          </w:p>
        </w:tc>
        <w:tc>
          <w:tcPr>
            <w:tcW w:w="4340" w:type="dxa"/>
            <w:tcMar/>
          </w:tcPr>
          <w:p w:rsidR="00145F05" w:rsidRDefault="00145F05" w14:paraId="6DFB9E20" wp14:textId="7777777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A16A08" w:rsidRDefault="00145F05" w14:paraId="1DA50C7A" wp14:textId="77777777">
            <w:pPr>
              <w:pStyle w:val="TableParagraph"/>
              <w:spacing w:before="4"/>
              <w:ind w:left="0"/>
              <w:rPr>
                <w:sz w:val="24"/>
              </w:rPr>
            </w:pPr>
            <w:r w:rsidRPr="00145F05">
              <w:rPr>
                <w:sz w:val="24"/>
              </w:rPr>
              <w:t>NCETM</w:t>
            </w:r>
          </w:p>
          <w:p w:rsidRPr="00145F05" w:rsidR="00145F05" w:rsidP="51AB6E23" w:rsidRDefault="00145F05" w14:paraId="4DDA2E03" wp14:textId="77777777">
            <w:pPr>
              <w:pStyle w:val="TableParagraph"/>
              <w:spacing w:before="4"/>
              <w:ind w:left="0"/>
              <w:rPr>
                <w:sz w:val="30"/>
                <w:szCs w:val="30"/>
                <w:lang w:val="en-US"/>
              </w:rPr>
            </w:pPr>
            <w:r w:rsidRPr="51AB6E23" w:rsidR="5203D237">
              <w:rPr>
                <w:sz w:val="24"/>
                <w:szCs w:val="24"/>
                <w:lang w:val="en-US"/>
              </w:rPr>
              <w:t xml:space="preserve">The Great North </w:t>
            </w:r>
            <w:r w:rsidRPr="51AB6E23" w:rsidR="5203D237">
              <w:rPr>
                <w:sz w:val="24"/>
                <w:szCs w:val="24"/>
                <w:lang w:val="en-US"/>
              </w:rPr>
              <w:t>Maths</w:t>
            </w:r>
            <w:r w:rsidRPr="51AB6E23" w:rsidR="5203D237">
              <w:rPr>
                <w:sz w:val="24"/>
                <w:szCs w:val="24"/>
                <w:lang w:val="en-US"/>
              </w:rPr>
              <w:t xml:space="preserve"> Hub</w:t>
            </w:r>
          </w:p>
        </w:tc>
      </w:tr>
    </w:tbl>
    <w:p w:rsidR="51AB6E23" w:rsidRDefault="51AB6E23" w14:paraId="3FDF71D4" w14:textId="766623CD"/>
    <w:p xmlns:wp14="http://schemas.microsoft.com/office/word/2010/wordml" w:rsidR="003259E0" w:rsidRDefault="003259E0" w14:paraId="144A5D23" wp14:textId="77777777">
      <w:pPr>
        <w:pStyle w:val="BodyText"/>
        <w:rPr>
          <w:i/>
          <w:sz w:val="26"/>
        </w:rPr>
      </w:pPr>
    </w:p>
    <w:p xmlns:wp14="http://schemas.microsoft.com/office/word/2010/wordml" w:rsidR="003259E0" w:rsidRDefault="003259E0" w14:paraId="738610EB" wp14:textId="77777777">
      <w:pPr>
        <w:pStyle w:val="BodyText"/>
        <w:spacing w:before="1"/>
        <w:rPr>
          <w:i/>
          <w:sz w:val="27"/>
        </w:rPr>
      </w:pPr>
    </w:p>
    <w:p xmlns:wp14="http://schemas.microsoft.com/office/word/2010/wordml" w:rsidR="003259E0" w:rsidRDefault="006179C3" w14:paraId="27F061DD" wp14:textId="77777777">
      <w:pPr>
        <w:pStyle w:val="Heading3"/>
      </w:pPr>
      <w:r>
        <w:rPr>
          <w:color w:val="0D0D0D"/>
        </w:rPr>
        <w:t>Service pupil premium funding (optional)</w:t>
      </w:r>
    </w:p>
    <w:p xmlns:wp14="http://schemas.microsoft.com/office/word/2010/wordml" w:rsidR="003259E0" w:rsidRDefault="006179C3" w14:paraId="488292E8" wp14:textId="77777777">
      <w:pPr>
        <w:spacing w:before="318"/>
        <w:ind w:left="214"/>
        <w:rPr>
          <w:i/>
          <w:sz w:val="24"/>
        </w:rPr>
      </w:pPr>
      <w:r>
        <w:rPr>
          <w:i/>
          <w:color w:val="0D0D0D"/>
          <w:sz w:val="24"/>
        </w:rPr>
        <w:t>For schools that receive this funding, you may wish to provide the following information:</w:t>
      </w:r>
    </w:p>
    <w:p xmlns:wp14="http://schemas.microsoft.com/office/word/2010/wordml" w:rsidR="003259E0" w:rsidRDefault="003259E0" w14:paraId="637805D2" wp14:textId="77777777">
      <w:pPr>
        <w:pStyle w:val="BodyText"/>
        <w:spacing w:before="7"/>
        <w:rPr>
          <w:i/>
        </w:rPr>
      </w:pPr>
    </w:p>
    <w:tbl>
      <w:tblPr>
        <w:tblW w:w="0" w:type="auto"/>
        <w:tblInd w:w="2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360"/>
      </w:tblGrid>
      <w:tr xmlns:wp14="http://schemas.microsoft.com/office/word/2010/wordml" w:rsidR="003259E0" w14:paraId="434F372E" wp14:textId="77777777">
        <w:trPr>
          <w:trHeight w:val="1019"/>
        </w:trPr>
        <w:tc>
          <w:tcPr>
            <w:tcW w:w="4500" w:type="dxa"/>
            <w:shd w:val="clear" w:color="auto" w:fill="D8E2E8"/>
          </w:tcPr>
          <w:p w:rsidR="003259E0" w:rsidRDefault="003259E0" w14:paraId="463F29E8" wp14:textId="77777777">
            <w:pPr>
              <w:pStyle w:val="TableParagraph"/>
              <w:spacing w:before="6"/>
              <w:ind w:left="0"/>
              <w:rPr>
                <w:i/>
                <w:sz w:val="30"/>
              </w:rPr>
            </w:pPr>
          </w:p>
          <w:p w:rsidR="003259E0" w:rsidRDefault="006179C3" w14:paraId="15A32DE9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Measure</w:t>
            </w:r>
          </w:p>
        </w:tc>
        <w:tc>
          <w:tcPr>
            <w:tcW w:w="4360" w:type="dxa"/>
            <w:shd w:val="clear" w:color="auto" w:fill="D8E2E8"/>
          </w:tcPr>
          <w:p w:rsidR="003259E0" w:rsidRDefault="003259E0" w14:paraId="3B7B4B86" wp14:textId="77777777">
            <w:pPr>
              <w:pStyle w:val="TableParagraph"/>
              <w:spacing w:before="6"/>
              <w:ind w:left="0"/>
              <w:rPr>
                <w:i/>
                <w:sz w:val="30"/>
              </w:rPr>
            </w:pPr>
          </w:p>
          <w:p w:rsidR="003259E0" w:rsidRDefault="006179C3" w14:paraId="0231F8D0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Details</w:t>
            </w:r>
          </w:p>
        </w:tc>
      </w:tr>
      <w:tr xmlns:wp14="http://schemas.microsoft.com/office/word/2010/wordml" w:rsidR="003259E0" w14:paraId="70DF84A5" wp14:textId="77777777">
        <w:trPr>
          <w:trHeight w:val="1340"/>
        </w:trPr>
        <w:tc>
          <w:tcPr>
            <w:tcW w:w="4500" w:type="dxa"/>
          </w:tcPr>
          <w:p w:rsidR="003259E0" w:rsidRDefault="003259E0" w14:paraId="3A0FF5F2" wp14:textId="77777777">
            <w:pPr>
              <w:pStyle w:val="TableParagraph"/>
              <w:spacing w:before="2"/>
              <w:ind w:left="0"/>
              <w:rPr>
                <w:i/>
                <w:sz w:val="30"/>
              </w:rPr>
            </w:pPr>
          </w:p>
          <w:p w:rsidR="003259E0" w:rsidRDefault="006179C3" w14:paraId="5DC32886" wp14:textId="77777777">
            <w:pPr>
              <w:pStyle w:val="TableParagraph"/>
              <w:spacing w:before="1" w:line="288" w:lineRule="auto"/>
              <w:ind w:left="108" w:right="136"/>
              <w:rPr>
                <w:sz w:val="24"/>
              </w:rPr>
            </w:pPr>
            <w:r>
              <w:rPr>
                <w:color w:val="0D0D0D"/>
                <w:sz w:val="24"/>
              </w:rPr>
              <w:t>How did you spend your service pupil premium allocation last academic year?</w:t>
            </w:r>
          </w:p>
        </w:tc>
        <w:tc>
          <w:tcPr>
            <w:tcW w:w="4360" w:type="dxa"/>
          </w:tcPr>
          <w:p w:rsidR="003259E0" w:rsidRDefault="003259E0" w14:paraId="5630AD66" wp14:textId="77777777">
            <w:pPr>
              <w:pStyle w:val="TableParagraph"/>
              <w:spacing w:before="2"/>
              <w:ind w:left="0"/>
              <w:rPr>
                <w:i/>
                <w:sz w:val="30"/>
              </w:rPr>
            </w:pPr>
          </w:p>
          <w:p w:rsidR="003259E0" w:rsidRDefault="006179C3" w14:paraId="3D965302" wp14:textId="77777777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color w:val="0D0D0D"/>
                <w:sz w:val="24"/>
              </w:rPr>
              <w:t>School Led Tutoring</w:t>
            </w:r>
          </w:p>
        </w:tc>
      </w:tr>
      <w:tr xmlns:wp14="http://schemas.microsoft.com/office/word/2010/wordml" w:rsidR="003259E0" w14:paraId="54B0780A" wp14:textId="77777777">
        <w:trPr>
          <w:trHeight w:val="1919"/>
        </w:trPr>
        <w:tc>
          <w:tcPr>
            <w:tcW w:w="4500" w:type="dxa"/>
          </w:tcPr>
          <w:p w:rsidR="003259E0" w:rsidRDefault="003259E0" w14:paraId="61829076" wp14:textId="77777777">
            <w:pPr>
              <w:pStyle w:val="TableParagraph"/>
              <w:spacing w:before="10"/>
              <w:ind w:left="0"/>
              <w:rPr>
                <w:i/>
                <w:sz w:val="30"/>
              </w:rPr>
            </w:pPr>
          </w:p>
          <w:p w:rsidR="003259E0" w:rsidRDefault="006179C3" w14:paraId="5D6ED8BB" wp14:textId="77777777">
            <w:pPr>
              <w:pStyle w:val="TableParagraph"/>
              <w:spacing w:line="288" w:lineRule="auto"/>
              <w:ind w:left="108" w:right="349"/>
              <w:rPr>
                <w:sz w:val="24"/>
              </w:rPr>
            </w:pPr>
            <w:r>
              <w:rPr>
                <w:color w:val="0D0D0D"/>
                <w:sz w:val="24"/>
              </w:rPr>
              <w:t>What was the impact of that spending on service pupil premium eligible pupils?</w:t>
            </w:r>
          </w:p>
        </w:tc>
        <w:tc>
          <w:tcPr>
            <w:tcW w:w="4360" w:type="dxa"/>
          </w:tcPr>
          <w:p w:rsidR="003259E0" w:rsidRDefault="003259E0" w14:paraId="2BA226A1" wp14:textId="77777777">
            <w:pPr>
              <w:pStyle w:val="TableParagraph"/>
              <w:spacing w:before="10"/>
              <w:ind w:left="0"/>
              <w:rPr>
                <w:i/>
                <w:sz w:val="30"/>
              </w:rPr>
            </w:pPr>
          </w:p>
          <w:p w:rsidR="003259E0" w:rsidRDefault="006179C3" w14:paraId="7853C49F" wp14:textId="77777777">
            <w:pPr>
              <w:pStyle w:val="TableParagraph"/>
              <w:ind w:left="175"/>
              <w:rPr>
                <w:sz w:val="24"/>
              </w:rPr>
            </w:pPr>
            <w:r>
              <w:rPr>
                <w:color w:val="0D0D0D"/>
                <w:sz w:val="24"/>
              </w:rPr>
              <w:t>3 pupils</w:t>
            </w:r>
          </w:p>
          <w:p w:rsidR="003259E0" w:rsidRDefault="003259E0" w14:paraId="17AD93B2" wp14:textId="77777777">
            <w:pPr>
              <w:pStyle w:val="TableParagraph"/>
              <w:spacing w:before="7"/>
              <w:ind w:left="0"/>
              <w:rPr>
                <w:i/>
                <w:sz w:val="25"/>
              </w:rPr>
            </w:pPr>
          </w:p>
          <w:p w:rsidR="003259E0" w:rsidRDefault="006179C3" w14:paraId="7E2E89A0" wp14:textId="77777777">
            <w:pPr>
              <w:pStyle w:val="TableParagraph"/>
              <w:spacing w:before="1" w:line="288" w:lineRule="auto"/>
              <w:ind w:left="108" w:right="476"/>
              <w:rPr>
                <w:sz w:val="24"/>
              </w:rPr>
            </w:pPr>
            <w:r>
              <w:rPr>
                <w:color w:val="0D0D0D"/>
                <w:sz w:val="24"/>
              </w:rPr>
              <w:t>One year 6 pupil reached expected standard in all areas at KS2</w:t>
            </w:r>
          </w:p>
        </w:tc>
      </w:tr>
    </w:tbl>
    <w:p xmlns:wp14="http://schemas.microsoft.com/office/word/2010/wordml" w:rsidR="003259E0" w:rsidRDefault="003259E0" w14:paraId="0DE4B5B7" wp14:textId="77777777">
      <w:pPr>
        <w:pStyle w:val="BodyText"/>
        <w:rPr>
          <w:i/>
          <w:sz w:val="26"/>
        </w:rPr>
      </w:pPr>
    </w:p>
    <w:p xmlns:wp14="http://schemas.microsoft.com/office/word/2010/wordml" w:rsidR="003259E0" w:rsidRDefault="006179C3" w14:paraId="5B532B7D" wp14:textId="77777777">
      <w:pPr>
        <w:pStyle w:val="Heading1"/>
        <w:spacing w:before="189"/>
      </w:pPr>
      <w:r>
        <w:rPr>
          <w:color w:val="0D0D0D"/>
        </w:rPr>
        <w:t>Further information (optional)</w:t>
      </w:r>
    </w:p>
    <w:p xmlns:wp14="http://schemas.microsoft.com/office/word/2010/wordml" w:rsidR="003259E0" w:rsidRDefault="00FF4D49" w14:paraId="7B4FC6DD" wp14:textId="77777777">
      <w:pPr>
        <w:pStyle w:val="BodyText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37371A8E" wp14:editId="7777777">
                <wp:simplePos x="0" y="0"/>
                <wp:positionH relativeFrom="page">
                  <wp:posOffset>717550</wp:posOffset>
                </wp:positionH>
                <wp:positionV relativeFrom="paragraph">
                  <wp:posOffset>147955</wp:posOffset>
                </wp:positionV>
                <wp:extent cx="5651500" cy="711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711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3259E0" w:rsidRDefault="006179C3" w14:paraId="3EB4C649" wp14:textId="77777777">
                            <w:pPr>
                              <w:spacing w:before="223" w:line="288" w:lineRule="auto"/>
                              <w:ind w:left="99" w:right="9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Professional judgement and knowledge of individual family circumstances ensures we can swiftly target funding as and when a need arises.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91BDFA">
              <v:shape id="Text Box 2" style="position:absolute;margin-left:56.5pt;margin-top:11.65pt;width:445pt;height:5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">
                <v:textbox inset="0,0,0,0">
                  <w:txbxContent>
                    <w:p w:rsidR="003259E0" w:rsidRDefault="006179C3" w14:paraId="53A50DC6" wp14:textId="77777777">
                      <w:pPr>
                        <w:spacing w:before="223" w:line="288" w:lineRule="auto"/>
                        <w:ind w:left="99" w:right="94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D0D0D"/>
                          <w:sz w:val="24"/>
                        </w:rPr>
                        <w:t>Professional judgement and knowledge of individual family circumstances ensures we can swiftly target funding as and when a need arises.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259E0">
      <w:pgSz w:w="11920" w:h="16840" w:orient="portrait"/>
      <w:pgMar w:top="1060" w:right="980" w:bottom="960" w:left="92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E0209" w:rsidRDefault="006179C3" w14:paraId="66204FF1" wp14:textId="77777777">
      <w:r>
        <w:separator/>
      </w:r>
    </w:p>
  </w:endnote>
  <w:endnote w:type="continuationSeparator" w:id="0">
    <w:p xmlns:wp14="http://schemas.microsoft.com/office/word/2010/wordml" w:rsidR="006E0209" w:rsidRDefault="006179C3" w14:paraId="2DBF0D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xmlns:wp14="http://schemas.microsoft.com/office/word/2010/wordml" w:rsidR="003259E0" w:rsidRDefault="00FF4D49" w14:paraId="1D19B26A" wp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1" allowOverlap="1" wp14:anchorId="02AEFD4E" wp14:editId="0E38421A">
              <wp:simplePos x="0" y="0"/>
              <wp:positionH relativeFrom="page">
                <wp:posOffset>3549015</wp:posOffset>
              </wp:positionH>
              <wp:positionV relativeFrom="page">
                <wp:posOffset>10063480</wp:posOffset>
              </wp:positionV>
              <wp:extent cx="24574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3259E0" w:rsidRDefault="006179C3" w14:paraId="095D8010" wp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D0D0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E41">
                            <w:rPr>
                              <w:noProof/>
                              <w:color w:val="0D0D0D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6D0FD6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279.45pt;margin-top:792.4pt;width:19.3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GTqgIAAKg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">
              <v:textbox inset="0,0,0,0">
                <w:txbxContent>
                  <w:p w:rsidR="003259E0" w:rsidRDefault="006179C3" w14:paraId="6ECBEA7C" wp14:textId="77777777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0D0D0D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E41">
                      <w:rPr>
                        <w:noProof/>
                        <w:color w:val="0D0D0D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E0209" w:rsidRDefault="006179C3" w14:paraId="6B62F1B3" wp14:textId="77777777">
      <w:r>
        <w:separator/>
      </w:r>
    </w:p>
  </w:footnote>
  <w:footnote w:type="continuationSeparator" w:id="0">
    <w:p xmlns:wp14="http://schemas.microsoft.com/office/word/2010/wordml" w:rsidR="006E0209" w:rsidRDefault="006179C3" w14:paraId="02F2C34E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3jXqOAVqWKVSe" int2:id="Ptr7L2E6">
      <int2:state int2:type="AugLoop_Text_Critique" int2:value="Rejected"/>
    </int2:textHash>
    <int2:bookmark int2:bookmarkName="_Int_YlTPlPc3" int2:invalidationBookmarkName="" int2:hashCode="Z8/jqCEB5hcrTk" int2:id="Rjb6Nov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3">
    <w:nsid w:val="6b53e9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268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2d2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314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9dd1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150cf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dad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ebd8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86b8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C856F2E"/>
    <w:multiLevelType w:val="hybridMultilevel"/>
    <w:tmpl w:val="FB00B106"/>
    <w:lvl w:ilvl="0" w:tplc="D5E2E440">
      <w:numFmt w:val="bullet"/>
      <w:lvlText w:val="●"/>
      <w:lvlJc w:val="left"/>
      <w:pPr>
        <w:ind w:left="519" w:hanging="360"/>
      </w:pPr>
      <w:rPr>
        <w:rFonts w:hint="default" w:ascii="Arial" w:hAnsi="Arial" w:eastAsia="Arial" w:cs="Arial"/>
        <w:spacing w:val="-3"/>
        <w:w w:val="100"/>
        <w:sz w:val="24"/>
        <w:szCs w:val="24"/>
        <w:lang w:val="en-US" w:eastAsia="en-US" w:bidi="ar-SA"/>
      </w:rPr>
    </w:lvl>
    <w:lvl w:ilvl="1" w:tplc="F232F45C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1C7E645C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3" w:tplc="A5AC4028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 w:tplc="9E06ECB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5" w:tplc="004224A0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8206ACE4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7" w:tplc="145EDDF4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8" w:tplc="7F22D002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</w:abstractNum>
  <w:abstractNum w:abstractNumId="1">
    <w:nsid w:val="1A1B42AF"/>
    <w:multiLevelType w:val="hybridMultilevel"/>
    <w:tmpl w:val="DA906F9E"/>
    <w:lvl w:ilvl="0" w:tplc="08090001">
      <w:start w:val="1"/>
      <w:numFmt w:val="bullet"/>
      <w:lvlText w:val=""/>
      <w:lvlJc w:val="left"/>
      <w:pPr>
        <w:ind w:left="85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hint="default" w:ascii="Wingdings" w:hAnsi="Wingdings"/>
      </w:rPr>
    </w:lvl>
  </w:abstractNum>
  <w:abstractNum w:abstractNumId="2">
    <w:nsid w:val="392924A3"/>
    <w:multiLevelType w:val="hybridMultilevel"/>
    <w:tmpl w:val="722C7C50"/>
    <w:lvl w:ilvl="0" w:tplc="6A18797A">
      <w:numFmt w:val="bullet"/>
      <w:lvlText w:val="●"/>
      <w:lvlJc w:val="left"/>
      <w:pPr>
        <w:ind w:left="934" w:hanging="360"/>
      </w:pPr>
      <w:rPr>
        <w:rFonts w:hint="default" w:ascii="Arial" w:hAnsi="Arial" w:eastAsia="Arial" w:cs="Arial"/>
        <w:w w:val="100"/>
        <w:sz w:val="24"/>
        <w:szCs w:val="24"/>
        <w:lang w:val="en-US" w:eastAsia="en-US" w:bidi="ar-SA"/>
      </w:rPr>
    </w:lvl>
    <w:lvl w:ilvl="1" w:tplc="BE847E54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DD0C8F6A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3D9C0EE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EDD6F3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069251E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9E43F42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13003326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B9A0A274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3">
    <w:nsid w:val="49224EC4"/>
    <w:multiLevelType w:val="hybridMultilevel"/>
    <w:tmpl w:val="D17ADE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7636F73"/>
    <w:multiLevelType w:val="hybridMultilevel"/>
    <w:tmpl w:val="9A96FB9A"/>
    <w:lvl w:ilvl="0" w:tplc="08090001">
      <w:start w:val="1"/>
      <w:numFmt w:val="bullet"/>
      <w:lvlText w:val=""/>
      <w:lvlJc w:val="left"/>
      <w:pPr>
        <w:ind w:left="7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E0"/>
    <w:rsid w:val="000068D0"/>
    <w:rsid w:val="000978A2"/>
    <w:rsid w:val="000C29DC"/>
    <w:rsid w:val="000F4E41"/>
    <w:rsid w:val="00145F05"/>
    <w:rsid w:val="001503D5"/>
    <w:rsid w:val="001515EE"/>
    <w:rsid w:val="00151A0F"/>
    <w:rsid w:val="00180F4E"/>
    <w:rsid w:val="002A3D6F"/>
    <w:rsid w:val="002F7339"/>
    <w:rsid w:val="0032339E"/>
    <w:rsid w:val="003259E0"/>
    <w:rsid w:val="0034288B"/>
    <w:rsid w:val="003742E2"/>
    <w:rsid w:val="00387460"/>
    <w:rsid w:val="00391E6A"/>
    <w:rsid w:val="00394E9B"/>
    <w:rsid w:val="00462699"/>
    <w:rsid w:val="004E22FA"/>
    <w:rsid w:val="00524BDC"/>
    <w:rsid w:val="005310FF"/>
    <w:rsid w:val="005317F6"/>
    <w:rsid w:val="00582A3C"/>
    <w:rsid w:val="0059044C"/>
    <w:rsid w:val="00597A4F"/>
    <w:rsid w:val="006179C3"/>
    <w:rsid w:val="006D3EF9"/>
    <w:rsid w:val="006E0209"/>
    <w:rsid w:val="00735C06"/>
    <w:rsid w:val="007476E6"/>
    <w:rsid w:val="007C6470"/>
    <w:rsid w:val="008252B0"/>
    <w:rsid w:val="00860BD7"/>
    <w:rsid w:val="008898A6"/>
    <w:rsid w:val="008C759A"/>
    <w:rsid w:val="008D7F51"/>
    <w:rsid w:val="009445BD"/>
    <w:rsid w:val="009B5111"/>
    <w:rsid w:val="00A16A08"/>
    <w:rsid w:val="00A2533B"/>
    <w:rsid w:val="00AA51BF"/>
    <w:rsid w:val="00AB2053"/>
    <w:rsid w:val="00AD562D"/>
    <w:rsid w:val="00B5463B"/>
    <w:rsid w:val="00BD9474"/>
    <w:rsid w:val="00C624EA"/>
    <w:rsid w:val="00C81141"/>
    <w:rsid w:val="00CF0599"/>
    <w:rsid w:val="00EB55A4"/>
    <w:rsid w:val="00F849A8"/>
    <w:rsid w:val="00FA2316"/>
    <w:rsid w:val="00FF0409"/>
    <w:rsid w:val="00FF4D49"/>
    <w:rsid w:val="0112D9EB"/>
    <w:rsid w:val="012BA587"/>
    <w:rsid w:val="017105D2"/>
    <w:rsid w:val="01C426AE"/>
    <w:rsid w:val="01FEC5D5"/>
    <w:rsid w:val="026CBF7D"/>
    <w:rsid w:val="0291D550"/>
    <w:rsid w:val="02EC14EF"/>
    <w:rsid w:val="035C71BB"/>
    <w:rsid w:val="0378F234"/>
    <w:rsid w:val="03E57312"/>
    <w:rsid w:val="0400E6E8"/>
    <w:rsid w:val="040F6ED7"/>
    <w:rsid w:val="04325954"/>
    <w:rsid w:val="049312A3"/>
    <w:rsid w:val="04C4E9CC"/>
    <w:rsid w:val="06A4ED1D"/>
    <w:rsid w:val="0702AC69"/>
    <w:rsid w:val="080F7125"/>
    <w:rsid w:val="09ED6833"/>
    <w:rsid w:val="09FD5795"/>
    <w:rsid w:val="0B55BDD6"/>
    <w:rsid w:val="0D78AF41"/>
    <w:rsid w:val="0DF7E274"/>
    <w:rsid w:val="0E013783"/>
    <w:rsid w:val="0E480176"/>
    <w:rsid w:val="0F5764E8"/>
    <w:rsid w:val="0F6CBBE8"/>
    <w:rsid w:val="100528D2"/>
    <w:rsid w:val="10CDC14E"/>
    <w:rsid w:val="10E0CCED"/>
    <w:rsid w:val="1109BF5E"/>
    <w:rsid w:val="116CFB2D"/>
    <w:rsid w:val="11D5CE0E"/>
    <w:rsid w:val="11F6626E"/>
    <w:rsid w:val="124C6361"/>
    <w:rsid w:val="12CE0C5D"/>
    <w:rsid w:val="1307AFC2"/>
    <w:rsid w:val="1340AD30"/>
    <w:rsid w:val="1378AF9D"/>
    <w:rsid w:val="148D598D"/>
    <w:rsid w:val="14BE456B"/>
    <w:rsid w:val="168AB062"/>
    <w:rsid w:val="174C6577"/>
    <w:rsid w:val="176ED9A4"/>
    <w:rsid w:val="187B9E3A"/>
    <w:rsid w:val="1938F5B4"/>
    <w:rsid w:val="197B5C0A"/>
    <w:rsid w:val="19D82A2E"/>
    <w:rsid w:val="1B289DC4"/>
    <w:rsid w:val="1C89886C"/>
    <w:rsid w:val="1D361603"/>
    <w:rsid w:val="1D8F53FC"/>
    <w:rsid w:val="1D95E60A"/>
    <w:rsid w:val="1DCA31CA"/>
    <w:rsid w:val="1E5B4ECA"/>
    <w:rsid w:val="1EEA25D3"/>
    <w:rsid w:val="1EF59D27"/>
    <w:rsid w:val="1F31FED4"/>
    <w:rsid w:val="1FE2160D"/>
    <w:rsid w:val="20490A23"/>
    <w:rsid w:val="21DE4039"/>
    <w:rsid w:val="2291461D"/>
    <w:rsid w:val="230EFB80"/>
    <w:rsid w:val="23190235"/>
    <w:rsid w:val="254A853B"/>
    <w:rsid w:val="26DC17C4"/>
    <w:rsid w:val="2865792D"/>
    <w:rsid w:val="2892AC30"/>
    <w:rsid w:val="2AB1C7DA"/>
    <w:rsid w:val="2AD8EABE"/>
    <w:rsid w:val="2CAF8595"/>
    <w:rsid w:val="2D4B3515"/>
    <w:rsid w:val="2D5226B4"/>
    <w:rsid w:val="2DAA3B70"/>
    <w:rsid w:val="2DC1FB64"/>
    <w:rsid w:val="2E574CCE"/>
    <w:rsid w:val="2E892FBB"/>
    <w:rsid w:val="2EDFFBD2"/>
    <w:rsid w:val="2F4E98D4"/>
    <w:rsid w:val="30863496"/>
    <w:rsid w:val="30E1F7CC"/>
    <w:rsid w:val="30E8596F"/>
    <w:rsid w:val="30F62F24"/>
    <w:rsid w:val="312DFB1A"/>
    <w:rsid w:val="313B514D"/>
    <w:rsid w:val="313CBBB6"/>
    <w:rsid w:val="32204076"/>
    <w:rsid w:val="324325C7"/>
    <w:rsid w:val="32B3D268"/>
    <w:rsid w:val="333B5BC9"/>
    <w:rsid w:val="3555C477"/>
    <w:rsid w:val="3570B45F"/>
    <w:rsid w:val="36074A00"/>
    <w:rsid w:val="364AD26E"/>
    <w:rsid w:val="367706B3"/>
    <w:rsid w:val="36BAF62F"/>
    <w:rsid w:val="37924721"/>
    <w:rsid w:val="37C03509"/>
    <w:rsid w:val="38560D45"/>
    <w:rsid w:val="385CAF6E"/>
    <w:rsid w:val="38D4EDEC"/>
    <w:rsid w:val="399C9001"/>
    <w:rsid w:val="39FFF8D7"/>
    <w:rsid w:val="3B623FCD"/>
    <w:rsid w:val="3BA331DC"/>
    <w:rsid w:val="3D613B96"/>
    <w:rsid w:val="3E3C7605"/>
    <w:rsid w:val="3E7A1DE8"/>
    <w:rsid w:val="3EB1A1AB"/>
    <w:rsid w:val="3EC4BD91"/>
    <w:rsid w:val="3EE57C6E"/>
    <w:rsid w:val="3F21D60D"/>
    <w:rsid w:val="40B52684"/>
    <w:rsid w:val="40EB97DD"/>
    <w:rsid w:val="4199E427"/>
    <w:rsid w:val="41A7E8C2"/>
    <w:rsid w:val="4210C240"/>
    <w:rsid w:val="42328AA0"/>
    <w:rsid w:val="437A4442"/>
    <w:rsid w:val="4457B1BE"/>
    <w:rsid w:val="4477CD3A"/>
    <w:rsid w:val="45038AA3"/>
    <w:rsid w:val="451BA0F5"/>
    <w:rsid w:val="45BCE694"/>
    <w:rsid w:val="473EB692"/>
    <w:rsid w:val="47908496"/>
    <w:rsid w:val="47A70321"/>
    <w:rsid w:val="47EAC84E"/>
    <w:rsid w:val="47EC6155"/>
    <w:rsid w:val="48581316"/>
    <w:rsid w:val="488BB915"/>
    <w:rsid w:val="49414B82"/>
    <w:rsid w:val="49B9E88F"/>
    <w:rsid w:val="4A03783A"/>
    <w:rsid w:val="4A15DC92"/>
    <w:rsid w:val="4A4424DB"/>
    <w:rsid w:val="4AB9CD19"/>
    <w:rsid w:val="4BC34A7F"/>
    <w:rsid w:val="4C243381"/>
    <w:rsid w:val="4C4C66BF"/>
    <w:rsid w:val="4C5735DC"/>
    <w:rsid w:val="4CE7F862"/>
    <w:rsid w:val="4D910FBB"/>
    <w:rsid w:val="4E048EDF"/>
    <w:rsid w:val="4E888A34"/>
    <w:rsid w:val="4FF58F9F"/>
    <w:rsid w:val="50C3FB6E"/>
    <w:rsid w:val="512968C7"/>
    <w:rsid w:val="519C24C6"/>
    <w:rsid w:val="51A2140F"/>
    <w:rsid w:val="51AB6E23"/>
    <w:rsid w:val="5203D237"/>
    <w:rsid w:val="52470E46"/>
    <w:rsid w:val="5282A125"/>
    <w:rsid w:val="528CADEB"/>
    <w:rsid w:val="5363A70E"/>
    <w:rsid w:val="53FB46F3"/>
    <w:rsid w:val="53FDB2DB"/>
    <w:rsid w:val="54B84D7F"/>
    <w:rsid w:val="54D11EDC"/>
    <w:rsid w:val="561207EE"/>
    <w:rsid w:val="562FB0B1"/>
    <w:rsid w:val="56F5A994"/>
    <w:rsid w:val="57232999"/>
    <w:rsid w:val="57C27F79"/>
    <w:rsid w:val="585739F2"/>
    <w:rsid w:val="5865C394"/>
    <w:rsid w:val="5BFD465E"/>
    <w:rsid w:val="5E55372E"/>
    <w:rsid w:val="5EEA6F06"/>
    <w:rsid w:val="5F4BD082"/>
    <w:rsid w:val="5F69ED58"/>
    <w:rsid w:val="5FAFE2AF"/>
    <w:rsid w:val="5FFD2733"/>
    <w:rsid w:val="6000AC2E"/>
    <w:rsid w:val="600F38D1"/>
    <w:rsid w:val="60180AD6"/>
    <w:rsid w:val="60CC02EA"/>
    <w:rsid w:val="6104963D"/>
    <w:rsid w:val="6129BD46"/>
    <w:rsid w:val="61A5A316"/>
    <w:rsid w:val="623C19CB"/>
    <w:rsid w:val="632FA92D"/>
    <w:rsid w:val="634C4236"/>
    <w:rsid w:val="64EEA955"/>
    <w:rsid w:val="64F356EF"/>
    <w:rsid w:val="65982ECE"/>
    <w:rsid w:val="65FFF988"/>
    <w:rsid w:val="662B617A"/>
    <w:rsid w:val="667158DC"/>
    <w:rsid w:val="66EC3C26"/>
    <w:rsid w:val="670D504F"/>
    <w:rsid w:val="6721769B"/>
    <w:rsid w:val="675F0B2E"/>
    <w:rsid w:val="67840792"/>
    <w:rsid w:val="688CDCA6"/>
    <w:rsid w:val="68906B1F"/>
    <w:rsid w:val="68A13DFE"/>
    <w:rsid w:val="69F8A6FD"/>
    <w:rsid w:val="6A908B20"/>
    <w:rsid w:val="6AC29E46"/>
    <w:rsid w:val="6B5C0F86"/>
    <w:rsid w:val="6BDB4DBB"/>
    <w:rsid w:val="6C292733"/>
    <w:rsid w:val="6D7AF53F"/>
    <w:rsid w:val="6E78CBE4"/>
    <w:rsid w:val="6E90EB5B"/>
    <w:rsid w:val="6F7CBD9B"/>
    <w:rsid w:val="6FADC8C2"/>
    <w:rsid w:val="7121F5D2"/>
    <w:rsid w:val="7125B8A0"/>
    <w:rsid w:val="7346699A"/>
    <w:rsid w:val="7418F110"/>
    <w:rsid w:val="759E7DCE"/>
    <w:rsid w:val="75BF58CB"/>
    <w:rsid w:val="76022CE6"/>
    <w:rsid w:val="76194F86"/>
    <w:rsid w:val="76A67EFC"/>
    <w:rsid w:val="76ECDC4E"/>
    <w:rsid w:val="76F8A829"/>
    <w:rsid w:val="77914CC3"/>
    <w:rsid w:val="77B7AA79"/>
    <w:rsid w:val="77C170D7"/>
    <w:rsid w:val="782C5B48"/>
    <w:rsid w:val="784CAB4A"/>
    <w:rsid w:val="78AAD23C"/>
    <w:rsid w:val="78B8573F"/>
    <w:rsid w:val="78D56B92"/>
    <w:rsid w:val="78DB0C06"/>
    <w:rsid w:val="7907E9FE"/>
    <w:rsid w:val="793D9D1D"/>
    <w:rsid w:val="795CD55D"/>
    <w:rsid w:val="796C63CA"/>
    <w:rsid w:val="79E4F271"/>
    <w:rsid w:val="7A18E449"/>
    <w:rsid w:val="7AD2314D"/>
    <w:rsid w:val="7B70DF6C"/>
    <w:rsid w:val="7BBA17F0"/>
    <w:rsid w:val="7C2EDD1E"/>
    <w:rsid w:val="7C761B20"/>
    <w:rsid w:val="7DA5B15E"/>
    <w:rsid w:val="7DADB802"/>
    <w:rsid w:val="7E0DDF64"/>
    <w:rsid w:val="7E364495"/>
    <w:rsid w:val="7E941815"/>
    <w:rsid w:val="7F9DB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D2988"/>
  <w15:docId w15:val="{01FA14FA-935B-40D9-B9EF-540D0FF1EB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1"/>
    <w:qFormat/>
    <w:pPr>
      <w:spacing w:before="74"/>
      <w:ind w:left="214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1"/>
    <w:qFormat/>
    <w:pPr>
      <w:spacing w:before="74"/>
      <w:ind w:left="214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1"/>
      <w:ind w:left="214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uiPriority w:val="1"/>
    <w:qFormat/>
    <w:pPr>
      <w:spacing w:before="74"/>
      <w:ind w:left="214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91"/>
      <w:ind w:left="214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4" w:hanging="360"/>
    </w:pPr>
  </w:style>
  <w:style w:type="paragraph" w:styleId="TableParagraph" w:customStyle="1">
    <w:name w:val="Table Paragraph"/>
    <w:basedOn w:val="Normal"/>
    <w:uiPriority w:val="1"/>
    <w:qFormat/>
    <w:pPr>
      <w:ind w:left="16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44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044C"/>
    <w:rPr>
      <w:rFonts w:ascii="Tahoma" w:hAnsi="Tahoma" w:eastAsia="Arial" w:cs="Tahoma"/>
      <w:sz w:val="16"/>
      <w:szCs w:val="16"/>
    </w:rPr>
  </w:style>
  <w:style w:type="character" w:styleId="Heading2Char" w:customStyle="1">
    <w:name w:val="Heading 2 Char"/>
    <w:rsid w:val="00B5463B"/>
    <w:rPr>
      <w:b/>
      <w:color w:val="104F75"/>
      <w:sz w:val="32"/>
      <w:szCs w:val="32"/>
    </w:rPr>
  </w:style>
  <w:style w:type="paragraph" w:styleId="NormalWeb">
    <w:name w:val="Normal (Web)"/>
    <w:basedOn w:val="Normal"/>
    <w:link w:val="NormalWebChar"/>
    <w:uiPriority w:val="99"/>
    <w:unhideWhenUsed/>
    <w:rsid w:val="00A16A0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A16A08"/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4"/>
      <w:ind w:left="214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1"/>
    <w:qFormat/>
    <w:pPr>
      <w:spacing w:before="74"/>
      <w:ind w:left="214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1"/>
      <w:ind w:left="214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uiPriority w:val="1"/>
    <w:qFormat/>
    <w:pPr>
      <w:spacing w:before="74"/>
      <w:ind w:left="214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91"/>
      <w:ind w:left="214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4" w:hanging="360"/>
    </w:pPr>
  </w:style>
  <w:style w:type="paragraph" w:customStyle="1" w:styleId="TableParagraph">
    <w:name w:val="Table Paragraph"/>
    <w:basedOn w:val="Normal"/>
    <w:uiPriority w:val="1"/>
    <w:qFormat/>
    <w:pPr>
      <w:ind w:left="16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44C"/>
    <w:rPr>
      <w:rFonts w:ascii="Tahoma" w:eastAsia="Arial" w:hAnsi="Tahoma" w:cs="Tahoma"/>
      <w:sz w:val="16"/>
      <w:szCs w:val="16"/>
    </w:rPr>
  </w:style>
  <w:style w:type="character" w:customStyle="1" w:styleId="Heading2Char">
    <w:name w:val="Heading 2 Char"/>
    <w:rsid w:val="00B5463B"/>
    <w:rPr>
      <w:b/>
      <w:color w:val="104F75"/>
      <w:sz w:val="32"/>
      <w:szCs w:val="32"/>
    </w:rPr>
  </w:style>
  <w:style w:type="paragraph" w:styleId="NormalWeb">
    <w:name w:val="Normal (Web)"/>
    <w:basedOn w:val="Normal"/>
    <w:link w:val="NormalWebChar"/>
    <w:uiPriority w:val="99"/>
    <w:unhideWhenUsed/>
    <w:rsid w:val="00A16A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A16A0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educationendowmentfoundation.org.uk/education-evidence/teaching-learning-toolkit/oral-language-interventions" TargetMode="External" Id="rId18" /><Relationship Type="http://schemas.openxmlformats.org/officeDocument/2006/relationships/theme" Target="theme/theme1.xml" Id="rId26" /><Relationship Type="http://schemas.openxmlformats.org/officeDocument/2006/relationships/styles" Target="styles.xml" Id="rId3" /><Relationship Type="http://schemas.openxmlformats.org/officeDocument/2006/relationships/hyperlink" Target="https://educationendowmentfoundation.org.uk/education-evidence/teaching-learning-toolkit/one-to-one-tuition" TargetMode="External" Id="rId21" /><Relationship Type="http://schemas.openxmlformats.org/officeDocument/2006/relationships/footnotes" Target="footnotes.xml" Id="rId7" /><Relationship Type="http://schemas.openxmlformats.org/officeDocument/2006/relationships/hyperlink" Target="https://educationendowmentfoundation.org.uk/evidence-summaries/teaching-learning-toolkit/oral-language-interventions/" TargetMode="External" Id="rId12" /><Relationship Type="http://schemas.openxmlformats.org/officeDocument/2006/relationships/hyperlink" Target="https://educationendowmentfoundation.org.uk/education-evidence/teaching-learning-toolkit/oral-language-interventions" TargetMode="External" Id="rId17" /><Relationship Type="http://schemas.openxmlformats.org/officeDocument/2006/relationships/fontTable" Target="fontTable.xml" Id="rId25" /><Relationship Type="http://schemas.openxmlformats.org/officeDocument/2006/relationships/numbering" Target="numbering.xml" Id="rId2" /><Relationship Type="http://schemas.openxmlformats.org/officeDocument/2006/relationships/hyperlink" Target="https://educationendowmentfoundation.org.uk/evidence-summaries/teaching-learning-toolkit/phonics/" TargetMode="External" Id="rId16" /><Relationship Type="http://schemas.openxmlformats.org/officeDocument/2006/relationships/hyperlink" Target="https://educationendowmentfoundation.org.uk/evidence-summaries/teaching-learning-toolkit/phonics/" TargetMode="Externa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educationendowmentfoundation.org.uk/evidence-summaries/teaching-learning-toolkit/oral-language-interventions/" TargetMode="External" Id="rId11" /><Relationship Type="http://schemas.openxmlformats.org/officeDocument/2006/relationships/hyperlink" Target="https://educationendowmentfoundation.org.uk/evidence-summaries/teaching-learning-toolkit/small-group-tuition/" TargetMode="External" Id="rId24" /><Relationship Type="http://schemas.openxmlformats.org/officeDocument/2006/relationships/settings" Target="settings.xml" Id="rId5" /><Relationship Type="http://schemas.openxmlformats.org/officeDocument/2006/relationships/hyperlink" Target="https://educationendowmentfoundation.org.uk/evidence-summaries/teaching-learning-toolkit/phonics/" TargetMode="External" Id="rId15" /><Relationship Type="http://schemas.openxmlformats.org/officeDocument/2006/relationships/hyperlink" Target="https://educationendowmentfoundation.org.uk/evidence-summaries/teaching-learning-toolkit/small-group-tuition/" TargetMode="External" Id="rId23" /><Relationship Type="http://schemas.openxmlformats.org/officeDocument/2006/relationships/hyperlink" Target="https://educationendowmentfoundation.org.uk/evidence-summaries/teaching-learning-toolkit/oral-language-interventions/" TargetMode="External" Id="rId10" /><Relationship Type="http://schemas.openxmlformats.org/officeDocument/2006/relationships/hyperlink" Target="https://educationendowmentfoundation.org.uk/evidence-summaries/teaching-learning-toolkit/phonics/" TargetMode="External" Id="rId19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hyperlink" Target="https://educationendowmentfoundation.org.uk/education-evidence/teaching-learning-toolkit/one-to-one-tuition" TargetMode="External" Id="rId22" /><Relationship Type="http://schemas.microsoft.com/office/2020/10/relationships/intelligence" Target="intelligence2.xml" Id="R271802fa4a5e43c2" /><Relationship Type="http://schemas.openxmlformats.org/officeDocument/2006/relationships/hyperlink" Target="https://www.gov.uk/government/publications/choosing-a-phonics-teaching-programme" TargetMode="External" Id="R2fc4b6751c144e55" /><Relationship Type="http://schemas.openxmlformats.org/officeDocument/2006/relationships/hyperlink" Target="https://www.gov.uk/government/publications/choosing-a-phonics-teaching-programme" TargetMode="External" Id="R46420594c2d344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9054-A16E-48E7-BED4-5B32172813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Review Pupil premium strategy statement 2021-2024.docx</dc:title>
  <dc:creator>L Macpherson</dc:creator>
  <lastModifiedBy>S Trundley</lastModifiedBy>
  <revision>11</revision>
  <lastPrinted>2023-12-11T09:07:00.0000000Z</lastPrinted>
  <dcterms:created xsi:type="dcterms:W3CDTF">2023-12-19T10:32:00.0000000Z</dcterms:created>
  <dcterms:modified xsi:type="dcterms:W3CDTF">2025-11-18T14:03:22.6905107Z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2023-12-08T00:00:00Z</vt:filetime>
  </property>
</Properties>
</file>